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72608" w:rsidRPr="00C72608" w:rsidRDefault="00626480" w:rsidP="00C72608">
      <w:pPr>
        <w:jc w:val="center"/>
        <w:rPr>
          <w:rFonts w:asciiTheme="majorEastAsia" w:eastAsiaTheme="majorEastAsia" w:hAnsiTheme="majorEastAsia"/>
          <w:sz w:val="28"/>
          <w:szCs w:val="28"/>
        </w:rPr>
      </w:pPr>
      <w:r>
        <w:rPr>
          <w:rFonts w:asciiTheme="majorEastAsia" w:eastAsiaTheme="majorEastAsia" w:hAnsiTheme="majorEastAsia" w:hint="eastAsia"/>
          <w:noProof/>
          <w:sz w:val="28"/>
          <w:szCs w:val="28"/>
        </w:rPr>
        <mc:AlternateContent>
          <mc:Choice Requires="wps">
            <w:drawing>
              <wp:anchor distT="0" distB="0" distL="114300" distR="114300" simplePos="0" relativeHeight="251669504" behindDoc="0" locked="0" layoutInCell="1" allowOverlap="1">
                <wp:simplePos x="0" y="0"/>
                <wp:positionH relativeFrom="column">
                  <wp:posOffset>5166360</wp:posOffset>
                </wp:positionH>
                <wp:positionV relativeFrom="paragraph">
                  <wp:posOffset>90170</wp:posOffset>
                </wp:positionV>
                <wp:extent cx="876300" cy="314325"/>
                <wp:effectExtent l="0" t="0" r="19050" b="28575"/>
                <wp:wrapNone/>
                <wp:docPr id="3" name="正方形/長方形 3"/>
                <wp:cNvGraphicFramePr/>
                <a:graphic xmlns:a="http://schemas.openxmlformats.org/drawingml/2006/main">
                  <a:graphicData uri="http://schemas.microsoft.com/office/word/2010/wordprocessingShape">
                    <wps:wsp>
                      <wps:cNvSpPr/>
                      <wps:spPr>
                        <a:xfrm>
                          <a:off x="0" y="0"/>
                          <a:ext cx="876300" cy="3143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4CB3715" id="正方形/長方形 3" o:spid="_x0000_s1026" style="position:absolute;left:0;text-align:left;margin-left:406.8pt;margin-top:7.1pt;width:69pt;height:24.7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" filled="f" strokecolor="black [3213]" strokeweight="1pt"/>
            </w:pict>
          </mc:Fallback>
        </mc:AlternateContent>
      </w:r>
      <w:r>
        <w:rPr>
          <w:rFonts w:asciiTheme="majorEastAsia" w:eastAsiaTheme="majorEastAsia" w:hAnsiTheme="majorEastAsia" w:hint="eastAsia"/>
          <w:sz w:val="28"/>
          <w:szCs w:val="28"/>
        </w:rPr>
        <w:t xml:space="preserve">　　　　</w:t>
      </w:r>
      <w:r w:rsidR="00C72608" w:rsidRPr="00C72608">
        <w:rPr>
          <w:rFonts w:asciiTheme="majorEastAsia" w:eastAsiaTheme="majorEastAsia" w:hAnsiTheme="majorEastAsia"/>
          <w:sz w:val="28"/>
          <w:szCs w:val="28"/>
        </w:rPr>
        <w:t>「公社造林第１１次５カ年計画」について</w:t>
      </w:r>
      <w:r>
        <w:rPr>
          <w:rFonts w:asciiTheme="majorEastAsia" w:eastAsiaTheme="majorEastAsia" w:hAnsiTheme="majorEastAsia" w:hint="eastAsia"/>
          <w:sz w:val="28"/>
          <w:szCs w:val="28"/>
        </w:rPr>
        <w:t xml:space="preserve">　　　　資料　1</w:t>
      </w:r>
    </w:p>
    <w:p w:rsidR="00C72608" w:rsidRDefault="00C72608" w:rsidP="00C72608">
      <w:pPr>
        <w:jc w:val="center"/>
        <w:rPr>
          <w:rFonts w:asciiTheme="majorEastAsia" w:eastAsiaTheme="majorEastAsia" w:hAnsiTheme="majorEastAsia"/>
          <w:sz w:val="24"/>
          <w:szCs w:val="24"/>
        </w:rPr>
      </w:pPr>
    </w:p>
    <w:p w:rsidR="000E5BE7" w:rsidRDefault="000E5BE7" w:rsidP="00C72608">
      <w:pPr>
        <w:jc w:val="center"/>
        <w:rPr>
          <w:rFonts w:asciiTheme="majorEastAsia" w:eastAsiaTheme="majorEastAsia" w:hAnsiTheme="majorEastAsia"/>
          <w:sz w:val="24"/>
          <w:szCs w:val="24"/>
        </w:rPr>
      </w:pPr>
      <w:bookmarkStart w:id="0" w:name="_GoBack"/>
      <w:bookmarkEnd w:id="0"/>
    </w:p>
    <w:p w:rsidR="00942753" w:rsidRPr="002D7246" w:rsidRDefault="00C72608" w:rsidP="00C72608">
      <w:pPr>
        <w:jc w:val="left"/>
        <w:rPr>
          <w:rFonts w:asciiTheme="majorEastAsia" w:eastAsiaTheme="majorEastAsia" w:hAnsiTheme="majorEastAsia"/>
          <w:sz w:val="24"/>
          <w:szCs w:val="24"/>
        </w:rPr>
      </w:pPr>
      <w:r w:rsidRPr="002D7246">
        <w:rPr>
          <w:rFonts w:asciiTheme="majorEastAsia" w:eastAsiaTheme="majorEastAsia" w:hAnsiTheme="majorEastAsia"/>
          <w:sz w:val="24"/>
          <w:szCs w:val="24"/>
        </w:rPr>
        <w:t xml:space="preserve">１　</w:t>
      </w:r>
      <w:r w:rsidR="008A1293" w:rsidRPr="002D7246">
        <w:rPr>
          <w:rFonts w:asciiTheme="majorEastAsia" w:eastAsiaTheme="majorEastAsia" w:hAnsiTheme="majorEastAsia"/>
          <w:sz w:val="24"/>
          <w:szCs w:val="24"/>
        </w:rPr>
        <w:t>基本目標・取組事項</w:t>
      </w:r>
    </w:p>
    <w:p w:rsidR="008A1293" w:rsidRDefault="008A1293" w:rsidP="00C72608">
      <w:pPr>
        <w:jc w:val="left"/>
        <w:rPr>
          <w:rFonts w:hAnsiTheme="minorEastAsia"/>
          <w:sz w:val="24"/>
          <w:szCs w:val="24"/>
        </w:rPr>
      </w:pPr>
      <w:r>
        <w:rPr>
          <w:rFonts w:hAnsiTheme="minorEastAsia"/>
          <w:noProof/>
          <w:sz w:val="24"/>
          <w:szCs w:val="24"/>
        </w:rPr>
        <mc:AlternateContent>
          <mc:Choice Requires="wps">
            <w:drawing>
              <wp:anchor distT="0" distB="0" distL="114300" distR="114300" simplePos="0" relativeHeight="251659264" behindDoc="0" locked="0" layoutInCell="1" allowOverlap="1">
                <wp:simplePos x="0" y="0"/>
                <wp:positionH relativeFrom="column">
                  <wp:posOffset>165735</wp:posOffset>
                </wp:positionH>
                <wp:positionV relativeFrom="paragraph">
                  <wp:posOffset>118110</wp:posOffset>
                </wp:positionV>
                <wp:extent cx="5894961" cy="2486025"/>
                <wp:effectExtent l="0" t="0" r="10795" b="28575"/>
                <wp:wrapNone/>
                <wp:docPr id="2" name="テキスト ボックス 2"/>
                <wp:cNvGraphicFramePr/>
                <a:graphic xmlns:a="http://schemas.openxmlformats.org/drawingml/2006/main">
                  <a:graphicData uri="http://schemas.microsoft.com/office/word/2010/wordprocessingShape">
                    <wps:wsp>
                      <wps:cNvSpPr txBox="1"/>
                      <wps:spPr>
                        <a:xfrm>
                          <a:off x="0" y="0"/>
                          <a:ext cx="5894961" cy="2486025"/>
                        </a:xfrm>
                        <a:prstGeom prst="rect">
                          <a:avLst/>
                        </a:prstGeom>
                        <a:solidFill>
                          <a:schemeClr val="lt1"/>
                        </a:solidFill>
                        <a:ln w="25400" cmpd="dbl">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A1293" w:rsidRPr="00A21575" w:rsidRDefault="008A1293" w:rsidP="008A1293">
                            <w:pPr>
                              <w:suppressAutoHyphens/>
                              <w:kinsoku w:val="0"/>
                              <w:autoSpaceDE w:val="0"/>
                              <w:autoSpaceDN w:val="0"/>
                              <w:spacing w:line="350" w:lineRule="atLeast"/>
                              <w:jc w:val="left"/>
                              <w:rPr>
                                <w:rFonts w:ascii="ＭＳ 明朝" w:eastAsia="ＭＳ ゴシック" w:cs="ＭＳ ゴシック"/>
                                <w:b/>
                                <w:sz w:val="24"/>
                                <w:szCs w:val="24"/>
                              </w:rPr>
                            </w:pPr>
                            <w:r w:rsidRPr="00A21575">
                              <w:rPr>
                                <w:rFonts w:ascii="ＭＳ ゴシック" w:hAnsi="ＭＳ ゴシック" w:cs="ＭＳ ゴシック"/>
                                <w:b/>
                                <w:sz w:val="24"/>
                                <w:szCs w:val="24"/>
                              </w:rPr>
                              <w:t>[</w:t>
                            </w:r>
                            <w:r w:rsidRPr="00A21575">
                              <w:rPr>
                                <w:rFonts w:ascii="ＭＳ 明朝" w:eastAsia="ＭＳ ゴシック" w:cs="ＭＳ ゴシック" w:hint="eastAsia"/>
                                <w:b/>
                                <w:sz w:val="24"/>
                                <w:szCs w:val="24"/>
                              </w:rPr>
                              <w:t>基本目標</w:t>
                            </w:r>
                            <w:r w:rsidRPr="00A21575">
                              <w:rPr>
                                <w:rFonts w:ascii="ＭＳ ゴシック" w:hAnsi="ＭＳ ゴシック" w:cs="ＭＳ ゴシック"/>
                                <w:b/>
                                <w:sz w:val="24"/>
                                <w:szCs w:val="24"/>
                              </w:rPr>
                              <w:t>]</w:t>
                            </w:r>
                            <w:r w:rsidRPr="00A21575">
                              <w:rPr>
                                <w:rFonts w:ascii="ＭＳ 明朝" w:eastAsia="ＭＳ ゴシック" w:cs="ＭＳ ゴシック" w:hint="eastAsia"/>
                                <w:b/>
                                <w:sz w:val="24"/>
                                <w:szCs w:val="24"/>
                              </w:rPr>
                              <w:t xml:space="preserve">　</w:t>
                            </w:r>
                          </w:p>
                          <w:p w:rsidR="008A1293" w:rsidRPr="00A21575" w:rsidRDefault="008A1293" w:rsidP="008A1293">
                            <w:pPr>
                              <w:suppressAutoHyphens/>
                              <w:kinsoku w:val="0"/>
                              <w:autoSpaceDE w:val="0"/>
                              <w:autoSpaceDN w:val="0"/>
                              <w:spacing w:line="350" w:lineRule="atLeast"/>
                              <w:ind w:firstLineChars="100" w:firstLine="261"/>
                              <w:jc w:val="left"/>
                              <w:rPr>
                                <w:rFonts w:ascii="ＭＳ 明朝" w:eastAsia="ＭＳ ゴシック" w:cs="ＭＳ ゴシック"/>
                                <w:b/>
                                <w:sz w:val="24"/>
                                <w:szCs w:val="24"/>
                              </w:rPr>
                            </w:pPr>
                            <w:r w:rsidRPr="00A21575">
                              <w:rPr>
                                <w:rFonts w:ascii="ＭＳ 明朝" w:eastAsia="ＭＳ ゴシック" w:cs="ＭＳ ゴシック" w:hint="eastAsia"/>
                                <w:b/>
                                <w:sz w:val="24"/>
                                <w:szCs w:val="24"/>
                              </w:rPr>
                              <w:t>長伐期・針広混交林化に向けた適正な森林の管理を進めながら、収益の拡大を図り、最終債務を圧縮する。</w:t>
                            </w:r>
                          </w:p>
                          <w:p w:rsidR="008A1293" w:rsidRPr="00A21575" w:rsidRDefault="008A1293" w:rsidP="008A1293">
                            <w:pPr>
                              <w:rPr>
                                <w:rFonts w:asciiTheme="majorEastAsia" w:eastAsiaTheme="majorEastAsia" w:hAnsiTheme="majorEastAsia"/>
                                <w:sz w:val="24"/>
                                <w:szCs w:val="24"/>
                              </w:rPr>
                            </w:pPr>
                            <w:r w:rsidRPr="00A21575">
                              <w:rPr>
                                <w:rFonts w:asciiTheme="majorEastAsia" w:eastAsiaTheme="majorEastAsia" w:hAnsiTheme="majorEastAsia" w:hint="eastAsia"/>
                                <w:sz w:val="24"/>
                                <w:szCs w:val="24"/>
                              </w:rPr>
                              <w:t>・</w:t>
                            </w:r>
                            <w:r w:rsidRPr="00A21575">
                              <w:rPr>
                                <w:rFonts w:asciiTheme="majorEastAsia" w:eastAsiaTheme="majorEastAsia" w:hAnsiTheme="majorEastAsia"/>
                                <w:sz w:val="24"/>
                                <w:szCs w:val="24"/>
                              </w:rPr>
                              <w:t>取組事項</w:t>
                            </w:r>
                          </w:p>
                          <w:p w:rsidR="008A1293" w:rsidRPr="00A21575" w:rsidRDefault="008A1293" w:rsidP="008A1293">
                            <w:pPr>
                              <w:spacing w:line="280" w:lineRule="exact"/>
                              <w:ind w:firstLineChars="100" w:firstLine="260"/>
                              <w:jc w:val="left"/>
                              <w:rPr>
                                <w:rFonts w:asciiTheme="majorEastAsia" w:eastAsiaTheme="majorEastAsia" w:hAnsiTheme="majorEastAsia"/>
                                <w:sz w:val="24"/>
                                <w:szCs w:val="24"/>
                              </w:rPr>
                            </w:pPr>
                            <w:r w:rsidRPr="00A21575">
                              <w:rPr>
                                <w:rFonts w:asciiTheme="majorEastAsia" w:eastAsiaTheme="majorEastAsia" w:hAnsiTheme="majorEastAsia" w:hint="eastAsia"/>
                                <w:sz w:val="24"/>
                                <w:szCs w:val="24"/>
                              </w:rPr>
                              <w:t>１　収益の確保・増大</w:t>
                            </w:r>
                          </w:p>
                          <w:p w:rsidR="00D25280" w:rsidRDefault="008A1293" w:rsidP="008A1293">
                            <w:pPr>
                              <w:spacing w:line="280" w:lineRule="exact"/>
                              <w:ind w:firstLineChars="100" w:firstLine="260"/>
                              <w:jc w:val="left"/>
                              <w:rPr>
                                <w:sz w:val="24"/>
                                <w:szCs w:val="24"/>
                              </w:rPr>
                            </w:pPr>
                            <w:r w:rsidRPr="00A21575">
                              <w:rPr>
                                <w:rFonts w:asciiTheme="majorEastAsia" w:eastAsiaTheme="majorEastAsia" w:hAnsiTheme="majorEastAsia" w:hint="eastAsia"/>
                                <w:sz w:val="24"/>
                                <w:szCs w:val="24"/>
                              </w:rPr>
                              <w:t xml:space="preserve">　①</w:t>
                            </w:r>
                            <w:r w:rsidRPr="00A21575">
                              <w:rPr>
                                <w:rFonts w:hint="eastAsia"/>
                                <w:sz w:val="24"/>
                                <w:szCs w:val="24"/>
                              </w:rPr>
                              <w:t>利用間伐の推進</w:t>
                            </w:r>
                          </w:p>
                          <w:p w:rsidR="00D25280" w:rsidRDefault="008A1293" w:rsidP="00D25280">
                            <w:pPr>
                              <w:spacing w:line="280" w:lineRule="exact"/>
                              <w:ind w:firstLineChars="200" w:firstLine="520"/>
                              <w:jc w:val="left"/>
                              <w:rPr>
                                <w:sz w:val="24"/>
                                <w:szCs w:val="24"/>
                              </w:rPr>
                            </w:pPr>
                            <w:r w:rsidRPr="00A21575">
                              <w:rPr>
                                <w:rFonts w:hint="eastAsia"/>
                                <w:sz w:val="24"/>
                                <w:szCs w:val="24"/>
                              </w:rPr>
                              <w:t>②カーボン</w:t>
                            </w:r>
                            <w:r w:rsidR="009413EC">
                              <w:rPr>
                                <w:rFonts w:hint="eastAsia"/>
                                <w:sz w:val="24"/>
                                <w:szCs w:val="24"/>
                              </w:rPr>
                              <w:t>・</w:t>
                            </w:r>
                            <w:r w:rsidRPr="00A21575">
                              <w:rPr>
                                <w:rFonts w:hint="eastAsia"/>
                                <w:sz w:val="24"/>
                                <w:szCs w:val="24"/>
                              </w:rPr>
                              <w:t>オフセット事業</w:t>
                            </w:r>
                          </w:p>
                          <w:p w:rsidR="008A1293" w:rsidRPr="00A21575" w:rsidRDefault="008A1293" w:rsidP="00D25280">
                            <w:pPr>
                              <w:spacing w:line="280" w:lineRule="exact"/>
                              <w:ind w:firstLineChars="200" w:firstLine="520"/>
                              <w:jc w:val="left"/>
                              <w:rPr>
                                <w:sz w:val="24"/>
                                <w:szCs w:val="24"/>
                              </w:rPr>
                            </w:pPr>
                            <w:r w:rsidRPr="00A21575">
                              <w:rPr>
                                <w:rFonts w:hint="eastAsia"/>
                                <w:sz w:val="24"/>
                                <w:szCs w:val="24"/>
                              </w:rPr>
                              <w:t>③</w:t>
                            </w:r>
                            <w:r w:rsidRPr="00A21575">
                              <w:rPr>
                                <w:sz w:val="24"/>
                                <w:szCs w:val="24"/>
                              </w:rPr>
                              <w:t>分収割合変更の取組</w:t>
                            </w:r>
                          </w:p>
                          <w:p w:rsidR="008A1293" w:rsidRPr="00A21575" w:rsidRDefault="008A1293" w:rsidP="008A1293">
                            <w:pPr>
                              <w:spacing w:line="280" w:lineRule="exact"/>
                              <w:ind w:firstLineChars="100" w:firstLine="260"/>
                              <w:jc w:val="left"/>
                              <w:rPr>
                                <w:sz w:val="24"/>
                                <w:szCs w:val="24"/>
                              </w:rPr>
                            </w:pPr>
                            <w:r w:rsidRPr="00A21575">
                              <w:rPr>
                                <w:rFonts w:asciiTheme="majorEastAsia" w:eastAsiaTheme="majorEastAsia" w:hAnsiTheme="majorEastAsia" w:hint="eastAsia"/>
                                <w:sz w:val="24"/>
                                <w:szCs w:val="24"/>
                              </w:rPr>
                              <w:t>２　効率的・効果的な森林整備</w:t>
                            </w:r>
                            <w:r w:rsidR="00F36A64">
                              <w:rPr>
                                <w:rFonts w:asciiTheme="majorEastAsia" w:eastAsiaTheme="majorEastAsia" w:hAnsiTheme="majorEastAsia" w:hint="eastAsia"/>
                                <w:sz w:val="24"/>
                                <w:szCs w:val="24"/>
                              </w:rPr>
                              <w:t>(保育施業)</w:t>
                            </w:r>
                            <w:r w:rsidRPr="00A21575">
                              <w:rPr>
                                <w:rFonts w:asciiTheme="majorEastAsia" w:eastAsiaTheme="majorEastAsia" w:hAnsiTheme="majorEastAsia" w:hint="eastAsia"/>
                                <w:sz w:val="24"/>
                                <w:szCs w:val="24"/>
                              </w:rPr>
                              <w:t>の実施</w:t>
                            </w:r>
                          </w:p>
                          <w:p w:rsidR="008A1293" w:rsidRPr="00A21575" w:rsidRDefault="008A1293" w:rsidP="008A1293">
                            <w:pPr>
                              <w:spacing w:line="280" w:lineRule="exact"/>
                              <w:ind w:firstLineChars="100" w:firstLine="260"/>
                              <w:jc w:val="left"/>
                              <w:rPr>
                                <w:rFonts w:asciiTheme="majorEastAsia" w:eastAsiaTheme="majorEastAsia" w:hAnsiTheme="majorEastAsia"/>
                                <w:sz w:val="24"/>
                                <w:szCs w:val="24"/>
                              </w:rPr>
                            </w:pPr>
                            <w:r w:rsidRPr="00A21575">
                              <w:rPr>
                                <w:rFonts w:asciiTheme="majorEastAsia" w:eastAsiaTheme="majorEastAsia" w:hAnsiTheme="majorEastAsia" w:hint="eastAsia"/>
                                <w:sz w:val="24"/>
                                <w:szCs w:val="24"/>
                              </w:rPr>
                              <w:t>３　長伐期・針広混交林化の推進</w:t>
                            </w:r>
                          </w:p>
                          <w:p w:rsidR="00D25280" w:rsidRDefault="008A1293" w:rsidP="008A1293">
                            <w:pPr>
                              <w:spacing w:line="280" w:lineRule="exact"/>
                              <w:ind w:firstLineChars="200" w:firstLine="520"/>
                              <w:jc w:val="left"/>
                              <w:rPr>
                                <w:rFonts w:hAnsiTheme="minorEastAsia"/>
                                <w:sz w:val="24"/>
                                <w:szCs w:val="24"/>
                              </w:rPr>
                            </w:pPr>
                            <w:r w:rsidRPr="00A21575">
                              <w:rPr>
                                <w:rFonts w:hAnsiTheme="minorEastAsia" w:hint="eastAsia"/>
                                <w:sz w:val="24"/>
                                <w:szCs w:val="24"/>
                              </w:rPr>
                              <w:t>①長伐期・針広混交林化施業基準の確立</w:t>
                            </w:r>
                          </w:p>
                          <w:p w:rsidR="008A1293" w:rsidRPr="00A21575" w:rsidRDefault="008A1293" w:rsidP="008A1293">
                            <w:pPr>
                              <w:spacing w:line="280" w:lineRule="exact"/>
                              <w:ind w:firstLineChars="200" w:firstLine="520"/>
                              <w:jc w:val="left"/>
                              <w:rPr>
                                <w:sz w:val="24"/>
                                <w:szCs w:val="24"/>
                              </w:rPr>
                            </w:pPr>
                            <w:r w:rsidRPr="00A21575">
                              <w:rPr>
                                <w:rFonts w:hAnsiTheme="minorEastAsia"/>
                                <w:sz w:val="24"/>
                                <w:szCs w:val="24"/>
                              </w:rPr>
                              <w:t>②</w:t>
                            </w:r>
                            <w:r w:rsidRPr="00A21575">
                              <w:rPr>
                                <w:rFonts w:hint="eastAsia"/>
                                <w:sz w:val="24"/>
                                <w:szCs w:val="24"/>
                              </w:rPr>
                              <w:t>契約延長の取組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margin-left:13.05pt;margin-top:9.3pt;width:464.15pt;height:19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" fillcolor="white [3201]" strokeweight="2pt">
                <v:stroke linestyle="thinThin"/>
                <v:textbox>
                  <w:txbxContent>
                    <w:p w:rsidR="008A1293" w:rsidRPr="00A21575" w:rsidRDefault="008A1293" w:rsidP="008A1293">
                      <w:pPr>
                        <w:suppressAutoHyphens/>
                        <w:kinsoku w:val="0"/>
                        <w:autoSpaceDE w:val="0"/>
                        <w:autoSpaceDN w:val="0"/>
                        <w:spacing w:line="350" w:lineRule="atLeast"/>
                        <w:jc w:val="left"/>
                        <w:rPr>
                          <w:rFonts w:ascii="ＭＳ 明朝" w:eastAsia="ＭＳ ゴシック" w:cs="ＭＳ ゴシック"/>
                          <w:b/>
                          <w:sz w:val="24"/>
                          <w:szCs w:val="24"/>
                        </w:rPr>
                      </w:pPr>
                      <w:r w:rsidRPr="00A21575">
                        <w:rPr>
                          <w:rFonts w:ascii="ＭＳ ゴシック" w:hAnsi="ＭＳ ゴシック" w:cs="ＭＳ ゴシック"/>
                          <w:b/>
                          <w:sz w:val="24"/>
                          <w:szCs w:val="24"/>
                        </w:rPr>
                        <w:t>[</w:t>
                      </w:r>
                      <w:r w:rsidRPr="00A21575">
                        <w:rPr>
                          <w:rFonts w:ascii="ＭＳ 明朝" w:eastAsia="ＭＳ ゴシック" w:cs="ＭＳ ゴシック" w:hint="eastAsia"/>
                          <w:b/>
                          <w:sz w:val="24"/>
                          <w:szCs w:val="24"/>
                        </w:rPr>
                        <w:t>基本目標</w:t>
                      </w:r>
                      <w:r w:rsidRPr="00A21575">
                        <w:rPr>
                          <w:rFonts w:ascii="ＭＳ ゴシック" w:hAnsi="ＭＳ ゴシック" w:cs="ＭＳ ゴシック"/>
                          <w:b/>
                          <w:sz w:val="24"/>
                          <w:szCs w:val="24"/>
                        </w:rPr>
                        <w:t>]</w:t>
                      </w:r>
                      <w:r w:rsidRPr="00A21575">
                        <w:rPr>
                          <w:rFonts w:ascii="ＭＳ 明朝" w:eastAsia="ＭＳ ゴシック" w:cs="ＭＳ ゴシック" w:hint="eastAsia"/>
                          <w:b/>
                          <w:sz w:val="24"/>
                          <w:szCs w:val="24"/>
                        </w:rPr>
                        <w:t xml:space="preserve">　</w:t>
                      </w:r>
                    </w:p>
                    <w:p w:rsidR="008A1293" w:rsidRPr="00A21575" w:rsidRDefault="008A1293" w:rsidP="008A1293">
                      <w:pPr>
                        <w:suppressAutoHyphens/>
                        <w:kinsoku w:val="0"/>
                        <w:autoSpaceDE w:val="0"/>
                        <w:autoSpaceDN w:val="0"/>
                        <w:spacing w:line="350" w:lineRule="atLeast"/>
                        <w:ind w:firstLineChars="100" w:firstLine="261"/>
                        <w:jc w:val="left"/>
                        <w:rPr>
                          <w:rFonts w:ascii="ＭＳ 明朝" w:eastAsia="ＭＳ ゴシック" w:cs="ＭＳ ゴシック"/>
                          <w:b/>
                          <w:sz w:val="24"/>
                          <w:szCs w:val="24"/>
                        </w:rPr>
                      </w:pPr>
                      <w:r w:rsidRPr="00A21575">
                        <w:rPr>
                          <w:rFonts w:ascii="ＭＳ 明朝" w:eastAsia="ＭＳ ゴシック" w:cs="ＭＳ ゴシック" w:hint="eastAsia"/>
                          <w:b/>
                          <w:sz w:val="24"/>
                          <w:szCs w:val="24"/>
                        </w:rPr>
                        <w:t>長伐期・針広混交林化に向けた適正な森林の管理を進めながら、収益の拡大を図り、最終債務を圧縮する。</w:t>
                      </w:r>
                    </w:p>
                    <w:p w:rsidR="008A1293" w:rsidRPr="00A21575" w:rsidRDefault="008A1293" w:rsidP="008A1293">
                      <w:pPr>
                        <w:rPr>
                          <w:rFonts w:asciiTheme="majorEastAsia" w:eastAsiaTheme="majorEastAsia" w:hAnsiTheme="majorEastAsia"/>
                          <w:sz w:val="24"/>
                          <w:szCs w:val="24"/>
                        </w:rPr>
                      </w:pPr>
                      <w:r w:rsidRPr="00A21575">
                        <w:rPr>
                          <w:rFonts w:asciiTheme="majorEastAsia" w:eastAsiaTheme="majorEastAsia" w:hAnsiTheme="majorEastAsia" w:hint="eastAsia"/>
                          <w:sz w:val="24"/>
                          <w:szCs w:val="24"/>
                        </w:rPr>
                        <w:t>・</w:t>
                      </w:r>
                      <w:r w:rsidRPr="00A21575">
                        <w:rPr>
                          <w:rFonts w:asciiTheme="majorEastAsia" w:eastAsiaTheme="majorEastAsia" w:hAnsiTheme="majorEastAsia"/>
                          <w:sz w:val="24"/>
                          <w:szCs w:val="24"/>
                        </w:rPr>
                        <w:t>取組事項</w:t>
                      </w:r>
                    </w:p>
                    <w:p w:rsidR="008A1293" w:rsidRPr="00A21575" w:rsidRDefault="008A1293" w:rsidP="008A1293">
                      <w:pPr>
                        <w:spacing w:line="280" w:lineRule="exact"/>
                        <w:ind w:firstLineChars="100" w:firstLine="260"/>
                        <w:jc w:val="left"/>
                        <w:rPr>
                          <w:rFonts w:asciiTheme="majorEastAsia" w:eastAsiaTheme="majorEastAsia" w:hAnsiTheme="majorEastAsia"/>
                          <w:sz w:val="24"/>
                          <w:szCs w:val="24"/>
                        </w:rPr>
                      </w:pPr>
                      <w:r w:rsidRPr="00A21575">
                        <w:rPr>
                          <w:rFonts w:asciiTheme="majorEastAsia" w:eastAsiaTheme="majorEastAsia" w:hAnsiTheme="majorEastAsia" w:hint="eastAsia"/>
                          <w:sz w:val="24"/>
                          <w:szCs w:val="24"/>
                        </w:rPr>
                        <w:t>１　収益の確保・増大</w:t>
                      </w:r>
                    </w:p>
                    <w:p w:rsidR="00D25280" w:rsidRDefault="008A1293" w:rsidP="008A1293">
                      <w:pPr>
                        <w:spacing w:line="280" w:lineRule="exact"/>
                        <w:ind w:firstLineChars="100" w:firstLine="260"/>
                        <w:jc w:val="left"/>
                        <w:rPr>
                          <w:sz w:val="24"/>
                          <w:szCs w:val="24"/>
                        </w:rPr>
                      </w:pPr>
                      <w:r w:rsidRPr="00A21575">
                        <w:rPr>
                          <w:rFonts w:asciiTheme="majorEastAsia" w:eastAsiaTheme="majorEastAsia" w:hAnsiTheme="majorEastAsia" w:hint="eastAsia"/>
                          <w:sz w:val="24"/>
                          <w:szCs w:val="24"/>
                        </w:rPr>
                        <w:t xml:space="preserve">　①</w:t>
                      </w:r>
                      <w:r w:rsidRPr="00A21575">
                        <w:rPr>
                          <w:rFonts w:hint="eastAsia"/>
                          <w:sz w:val="24"/>
                          <w:szCs w:val="24"/>
                        </w:rPr>
                        <w:t>利用間伐の推進</w:t>
                      </w:r>
                    </w:p>
                    <w:p w:rsidR="00D25280" w:rsidRDefault="008A1293" w:rsidP="00D25280">
                      <w:pPr>
                        <w:spacing w:line="280" w:lineRule="exact"/>
                        <w:ind w:firstLineChars="200" w:firstLine="520"/>
                        <w:jc w:val="left"/>
                        <w:rPr>
                          <w:sz w:val="24"/>
                          <w:szCs w:val="24"/>
                        </w:rPr>
                      </w:pPr>
                      <w:r w:rsidRPr="00A21575">
                        <w:rPr>
                          <w:rFonts w:hint="eastAsia"/>
                          <w:sz w:val="24"/>
                          <w:szCs w:val="24"/>
                        </w:rPr>
                        <w:t>②カーボン</w:t>
                      </w:r>
                      <w:r w:rsidR="009413EC">
                        <w:rPr>
                          <w:rFonts w:hint="eastAsia"/>
                          <w:sz w:val="24"/>
                          <w:szCs w:val="24"/>
                        </w:rPr>
                        <w:t>・</w:t>
                      </w:r>
                      <w:r w:rsidRPr="00A21575">
                        <w:rPr>
                          <w:rFonts w:hint="eastAsia"/>
                          <w:sz w:val="24"/>
                          <w:szCs w:val="24"/>
                        </w:rPr>
                        <w:t>オフセット事業</w:t>
                      </w:r>
                    </w:p>
                    <w:p w:rsidR="008A1293" w:rsidRPr="00A21575" w:rsidRDefault="008A1293" w:rsidP="00D25280">
                      <w:pPr>
                        <w:spacing w:line="280" w:lineRule="exact"/>
                        <w:ind w:firstLineChars="200" w:firstLine="520"/>
                        <w:jc w:val="left"/>
                        <w:rPr>
                          <w:sz w:val="24"/>
                          <w:szCs w:val="24"/>
                        </w:rPr>
                      </w:pPr>
                      <w:r w:rsidRPr="00A21575">
                        <w:rPr>
                          <w:rFonts w:hint="eastAsia"/>
                          <w:sz w:val="24"/>
                          <w:szCs w:val="24"/>
                        </w:rPr>
                        <w:t>③</w:t>
                      </w:r>
                      <w:r w:rsidRPr="00A21575">
                        <w:rPr>
                          <w:sz w:val="24"/>
                          <w:szCs w:val="24"/>
                        </w:rPr>
                        <w:t>分収割合変更の取組</w:t>
                      </w:r>
                    </w:p>
                    <w:p w:rsidR="008A1293" w:rsidRPr="00A21575" w:rsidRDefault="008A1293" w:rsidP="008A1293">
                      <w:pPr>
                        <w:spacing w:line="280" w:lineRule="exact"/>
                        <w:ind w:firstLineChars="100" w:firstLine="260"/>
                        <w:jc w:val="left"/>
                        <w:rPr>
                          <w:sz w:val="24"/>
                          <w:szCs w:val="24"/>
                        </w:rPr>
                      </w:pPr>
                      <w:r w:rsidRPr="00A21575">
                        <w:rPr>
                          <w:rFonts w:asciiTheme="majorEastAsia" w:eastAsiaTheme="majorEastAsia" w:hAnsiTheme="majorEastAsia" w:hint="eastAsia"/>
                          <w:sz w:val="24"/>
                          <w:szCs w:val="24"/>
                        </w:rPr>
                        <w:t>２　効率的・効果的な森林整備</w:t>
                      </w:r>
                      <w:r w:rsidR="00F36A64">
                        <w:rPr>
                          <w:rFonts w:asciiTheme="majorEastAsia" w:eastAsiaTheme="majorEastAsia" w:hAnsiTheme="majorEastAsia" w:hint="eastAsia"/>
                          <w:sz w:val="24"/>
                          <w:szCs w:val="24"/>
                        </w:rPr>
                        <w:t>(保育施業)</w:t>
                      </w:r>
                      <w:r w:rsidRPr="00A21575">
                        <w:rPr>
                          <w:rFonts w:asciiTheme="majorEastAsia" w:eastAsiaTheme="majorEastAsia" w:hAnsiTheme="majorEastAsia" w:hint="eastAsia"/>
                          <w:sz w:val="24"/>
                          <w:szCs w:val="24"/>
                        </w:rPr>
                        <w:t>の実施</w:t>
                      </w:r>
                    </w:p>
                    <w:p w:rsidR="008A1293" w:rsidRPr="00A21575" w:rsidRDefault="008A1293" w:rsidP="008A1293">
                      <w:pPr>
                        <w:spacing w:line="280" w:lineRule="exact"/>
                        <w:ind w:firstLineChars="100" w:firstLine="260"/>
                        <w:jc w:val="left"/>
                        <w:rPr>
                          <w:rFonts w:asciiTheme="majorEastAsia" w:eastAsiaTheme="majorEastAsia" w:hAnsiTheme="majorEastAsia"/>
                          <w:sz w:val="24"/>
                          <w:szCs w:val="24"/>
                        </w:rPr>
                      </w:pPr>
                      <w:r w:rsidRPr="00A21575">
                        <w:rPr>
                          <w:rFonts w:asciiTheme="majorEastAsia" w:eastAsiaTheme="majorEastAsia" w:hAnsiTheme="majorEastAsia" w:hint="eastAsia"/>
                          <w:sz w:val="24"/>
                          <w:szCs w:val="24"/>
                        </w:rPr>
                        <w:t>３　長伐期・針広混交林化の推進</w:t>
                      </w:r>
                    </w:p>
                    <w:p w:rsidR="00D25280" w:rsidRDefault="008A1293" w:rsidP="008A1293">
                      <w:pPr>
                        <w:spacing w:line="280" w:lineRule="exact"/>
                        <w:ind w:firstLineChars="200" w:firstLine="520"/>
                        <w:jc w:val="left"/>
                        <w:rPr>
                          <w:rFonts w:hAnsiTheme="minorEastAsia"/>
                          <w:sz w:val="24"/>
                          <w:szCs w:val="24"/>
                        </w:rPr>
                      </w:pPr>
                      <w:r w:rsidRPr="00A21575">
                        <w:rPr>
                          <w:rFonts w:hAnsiTheme="minorEastAsia" w:hint="eastAsia"/>
                          <w:sz w:val="24"/>
                          <w:szCs w:val="24"/>
                        </w:rPr>
                        <w:t>①長伐期・針広混交林化施業基準の確立</w:t>
                      </w:r>
                    </w:p>
                    <w:p w:rsidR="008A1293" w:rsidRPr="00A21575" w:rsidRDefault="008A1293" w:rsidP="008A1293">
                      <w:pPr>
                        <w:spacing w:line="280" w:lineRule="exact"/>
                        <w:ind w:firstLineChars="200" w:firstLine="520"/>
                        <w:jc w:val="left"/>
                        <w:rPr>
                          <w:sz w:val="24"/>
                          <w:szCs w:val="24"/>
                        </w:rPr>
                      </w:pPr>
                      <w:r w:rsidRPr="00A21575">
                        <w:rPr>
                          <w:rFonts w:hAnsiTheme="minorEastAsia"/>
                          <w:sz w:val="24"/>
                          <w:szCs w:val="24"/>
                        </w:rPr>
                        <w:t>②</w:t>
                      </w:r>
                      <w:r w:rsidRPr="00A21575">
                        <w:rPr>
                          <w:rFonts w:hint="eastAsia"/>
                          <w:sz w:val="24"/>
                          <w:szCs w:val="24"/>
                        </w:rPr>
                        <w:t>契約延長の取組</w:t>
                      </w:r>
                    </w:p>
                  </w:txbxContent>
                </v:textbox>
              </v:shape>
            </w:pict>
          </mc:Fallback>
        </mc:AlternateContent>
      </w:r>
    </w:p>
    <w:p w:rsidR="008A1293" w:rsidRDefault="008A1293" w:rsidP="00C72608">
      <w:pPr>
        <w:jc w:val="left"/>
        <w:rPr>
          <w:rFonts w:hAnsiTheme="minorEastAsia"/>
          <w:sz w:val="24"/>
          <w:szCs w:val="24"/>
        </w:rPr>
      </w:pPr>
    </w:p>
    <w:p w:rsidR="008A1293" w:rsidRDefault="008A1293" w:rsidP="00C72608">
      <w:pPr>
        <w:jc w:val="left"/>
        <w:rPr>
          <w:rFonts w:hAnsiTheme="minorEastAsia"/>
          <w:sz w:val="24"/>
          <w:szCs w:val="24"/>
        </w:rPr>
      </w:pPr>
    </w:p>
    <w:p w:rsidR="008A1293" w:rsidRDefault="008A1293" w:rsidP="00C72608">
      <w:pPr>
        <w:jc w:val="left"/>
        <w:rPr>
          <w:rFonts w:hAnsiTheme="minorEastAsia"/>
          <w:sz w:val="24"/>
          <w:szCs w:val="24"/>
        </w:rPr>
      </w:pPr>
    </w:p>
    <w:p w:rsidR="008A1293" w:rsidRDefault="008A1293" w:rsidP="00C72608">
      <w:pPr>
        <w:jc w:val="left"/>
        <w:rPr>
          <w:rFonts w:hAnsiTheme="minorEastAsia"/>
          <w:sz w:val="24"/>
          <w:szCs w:val="24"/>
        </w:rPr>
      </w:pPr>
    </w:p>
    <w:p w:rsidR="008A1293" w:rsidRDefault="008A1293" w:rsidP="00C72608">
      <w:pPr>
        <w:jc w:val="left"/>
        <w:rPr>
          <w:rFonts w:hAnsiTheme="minorEastAsia"/>
          <w:sz w:val="24"/>
          <w:szCs w:val="24"/>
        </w:rPr>
      </w:pPr>
    </w:p>
    <w:p w:rsidR="008A1293" w:rsidRDefault="008A1293" w:rsidP="00C72608">
      <w:pPr>
        <w:jc w:val="left"/>
        <w:rPr>
          <w:rFonts w:hAnsiTheme="minorEastAsia"/>
          <w:sz w:val="24"/>
          <w:szCs w:val="24"/>
        </w:rPr>
      </w:pPr>
    </w:p>
    <w:p w:rsidR="00D25280" w:rsidRDefault="00D25280" w:rsidP="00C72608">
      <w:pPr>
        <w:jc w:val="left"/>
        <w:rPr>
          <w:rFonts w:hAnsiTheme="minorEastAsia"/>
          <w:sz w:val="24"/>
          <w:szCs w:val="24"/>
        </w:rPr>
      </w:pPr>
    </w:p>
    <w:p w:rsidR="00D25280" w:rsidRDefault="00D25280" w:rsidP="00C72608">
      <w:pPr>
        <w:jc w:val="left"/>
        <w:rPr>
          <w:rFonts w:hAnsiTheme="minorEastAsia"/>
          <w:sz w:val="24"/>
          <w:szCs w:val="24"/>
        </w:rPr>
      </w:pPr>
    </w:p>
    <w:p w:rsidR="008A1293" w:rsidRDefault="008A1293" w:rsidP="00C72608">
      <w:pPr>
        <w:jc w:val="left"/>
        <w:rPr>
          <w:rFonts w:hAnsiTheme="minorEastAsia"/>
          <w:sz w:val="24"/>
          <w:szCs w:val="24"/>
        </w:rPr>
      </w:pPr>
    </w:p>
    <w:p w:rsidR="008A1293" w:rsidRDefault="008A1293" w:rsidP="00C72608">
      <w:pPr>
        <w:jc w:val="left"/>
        <w:rPr>
          <w:rFonts w:hAnsiTheme="minorEastAsia"/>
          <w:sz w:val="24"/>
          <w:szCs w:val="24"/>
        </w:rPr>
      </w:pPr>
    </w:p>
    <w:p w:rsidR="00B778F0" w:rsidRDefault="00B778F0" w:rsidP="00C72608">
      <w:pPr>
        <w:jc w:val="left"/>
        <w:rPr>
          <w:rFonts w:hAnsiTheme="minorEastAsia"/>
          <w:sz w:val="24"/>
          <w:szCs w:val="24"/>
        </w:rPr>
      </w:pPr>
    </w:p>
    <w:p w:rsidR="00D25280" w:rsidRDefault="00D25280" w:rsidP="00C72608">
      <w:pPr>
        <w:jc w:val="left"/>
        <w:rPr>
          <w:rFonts w:hAnsiTheme="minorEastAsia"/>
          <w:sz w:val="24"/>
          <w:szCs w:val="24"/>
        </w:rPr>
      </w:pPr>
    </w:p>
    <w:p w:rsidR="008A1293" w:rsidRPr="002D7246" w:rsidRDefault="008A1293" w:rsidP="00C72608">
      <w:pPr>
        <w:jc w:val="left"/>
        <w:rPr>
          <w:rFonts w:asciiTheme="majorEastAsia" w:eastAsiaTheme="majorEastAsia" w:hAnsiTheme="majorEastAsia"/>
          <w:sz w:val="24"/>
          <w:szCs w:val="24"/>
        </w:rPr>
      </w:pPr>
      <w:r w:rsidRPr="002D7246">
        <w:rPr>
          <w:rFonts w:asciiTheme="majorEastAsia" w:eastAsiaTheme="majorEastAsia" w:hAnsiTheme="majorEastAsia"/>
          <w:sz w:val="24"/>
          <w:szCs w:val="24"/>
        </w:rPr>
        <w:t>２　重点・新規取組</w:t>
      </w:r>
    </w:p>
    <w:p w:rsidR="00F6662D" w:rsidRPr="0087687E" w:rsidRDefault="008A1293" w:rsidP="00C72608">
      <w:pPr>
        <w:jc w:val="left"/>
        <w:rPr>
          <w:rFonts w:ascii="ＭＳ ゴシック" w:eastAsia="ＭＳ ゴシック" w:hAnsi="ＭＳ ゴシック"/>
          <w:sz w:val="24"/>
          <w:szCs w:val="24"/>
        </w:rPr>
      </w:pPr>
      <w:r>
        <w:rPr>
          <w:rFonts w:hAnsiTheme="minorEastAsia"/>
          <w:sz w:val="24"/>
          <w:szCs w:val="24"/>
        </w:rPr>
        <w:t xml:space="preserve">　</w:t>
      </w:r>
      <w:r w:rsidRPr="0087687E">
        <w:rPr>
          <w:rFonts w:ascii="ＭＳ ゴシック" w:eastAsia="ＭＳ ゴシック" w:hAnsi="ＭＳ ゴシック" w:hint="eastAsia"/>
          <w:sz w:val="24"/>
          <w:szCs w:val="24"/>
        </w:rPr>
        <w:t>(</w:t>
      </w:r>
      <w:r w:rsidRPr="0087687E">
        <w:rPr>
          <w:rFonts w:ascii="ＭＳ ゴシック" w:eastAsia="ＭＳ ゴシック" w:hAnsi="ＭＳ ゴシック"/>
          <w:sz w:val="24"/>
          <w:szCs w:val="24"/>
        </w:rPr>
        <w:t>1) 利用間伐</w:t>
      </w:r>
      <w:r w:rsidR="00D95C08" w:rsidRPr="0087687E">
        <w:rPr>
          <w:rFonts w:ascii="ＭＳ ゴシック" w:eastAsia="ＭＳ ゴシック" w:hAnsi="ＭＳ ゴシック"/>
          <w:sz w:val="24"/>
          <w:szCs w:val="24"/>
        </w:rPr>
        <w:t>を一層</w:t>
      </w:r>
      <w:r w:rsidRPr="0087687E">
        <w:rPr>
          <w:rFonts w:ascii="ＭＳ ゴシック" w:eastAsia="ＭＳ ゴシック" w:hAnsi="ＭＳ ゴシック"/>
          <w:sz w:val="24"/>
          <w:szCs w:val="24"/>
        </w:rPr>
        <w:t>推進</w:t>
      </w:r>
    </w:p>
    <w:p w:rsidR="007C71E6" w:rsidRDefault="00B778F0" w:rsidP="0087687E">
      <w:pPr>
        <w:ind w:leftChars="200" w:left="480"/>
        <w:jc w:val="left"/>
        <w:rPr>
          <w:rFonts w:hAnsiTheme="minorEastAsia"/>
          <w:sz w:val="24"/>
          <w:szCs w:val="24"/>
        </w:rPr>
      </w:pPr>
      <w:r>
        <w:rPr>
          <w:rFonts w:hAnsiTheme="minorEastAsia"/>
          <w:sz w:val="24"/>
          <w:szCs w:val="24"/>
        </w:rPr>
        <w:t xml:space="preserve">　</w:t>
      </w:r>
      <w:r w:rsidR="007C71E6" w:rsidRPr="007C71E6">
        <w:rPr>
          <w:rFonts w:hAnsiTheme="minorEastAsia" w:hint="eastAsia"/>
          <w:sz w:val="24"/>
          <w:szCs w:val="24"/>
        </w:rPr>
        <w:t>利用間伐の進んでいない地域</w:t>
      </w:r>
      <w:r w:rsidR="007C71E6">
        <w:rPr>
          <w:rFonts w:hAnsiTheme="minorEastAsia" w:hint="eastAsia"/>
          <w:sz w:val="24"/>
          <w:szCs w:val="24"/>
        </w:rPr>
        <w:t>等</w:t>
      </w:r>
      <w:r w:rsidR="007C71E6" w:rsidRPr="007C71E6">
        <w:rPr>
          <w:rFonts w:hAnsiTheme="minorEastAsia" w:hint="eastAsia"/>
          <w:sz w:val="24"/>
          <w:szCs w:val="24"/>
        </w:rPr>
        <w:t>において、県が実施する新規参入事業体</w:t>
      </w:r>
      <w:r w:rsidR="007C71E6">
        <w:rPr>
          <w:rFonts w:hAnsiTheme="minorEastAsia" w:hint="eastAsia"/>
          <w:sz w:val="24"/>
          <w:szCs w:val="24"/>
        </w:rPr>
        <w:t>と</w:t>
      </w:r>
      <w:r w:rsidR="007C71E6" w:rsidRPr="007C71E6">
        <w:rPr>
          <w:rFonts w:hAnsiTheme="minorEastAsia" w:hint="eastAsia"/>
          <w:sz w:val="24"/>
          <w:szCs w:val="24"/>
        </w:rPr>
        <w:t>既存事業体とのマッチング成果等を活用して、事業体への入札参加を促す</w:t>
      </w:r>
      <w:r w:rsidR="007C71E6">
        <w:rPr>
          <w:rFonts w:hAnsiTheme="minorEastAsia" w:hint="eastAsia"/>
          <w:sz w:val="24"/>
          <w:szCs w:val="24"/>
        </w:rPr>
        <w:t>。</w:t>
      </w:r>
    </w:p>
    <w:p w:rsidR="007C71E6" w:rsidRDefault="007C71E6" w:rsidP="0087687E">
      <w:pPr>
        <w:ind w:leftChars="200" w:left="480" w:firstLineChars="100" w:firstLine="260"/>
        <w:jc w:val="left"/>
        <w:rPr>
          <w:rFonts w:hAnsiTheme="minorEastAsia"/>
          <w:sz w:val="24"/>
          <w:szCs w:val="24"/>
        </w:rPr>
      </w:pPr>
      <w:r w:rsidRPr="007C71E6">
        <w:rPr>
          <w:rFonts w:hAnsiTheme="minorEastAsia" w:hint="eastAsia"/>
          <w:sz w:val="24"/>
          <w:szCs w:val="24"/>
        </w:rPr>
        <w:t>春先発注</w:t>
      </w:r>
      <w:r>
        <w:rPr>
          <w:rFonts w:hAnsiTheme="minorEastAsia" w:hint="eastAsia"/>
          <w:sz w:val="24"/>
          <w:szCs w:val="24"/>
        </w:rPr>
        <w:t>の</w:t>
      </w:r>
      <w:r w:rsidRPr="007C71E6">
        <w:rPr>
          <w:rFonts w:hAnsiTheme="minorEastAsia" w:hint="eastAsia"/>
          <w:sz w:val="24"/>
          <w:szCs w:val="24"/>
        </w:rPr>
        <w:t>拡大</w:t>
      </w:r>
      <w:r>
        <w:rPr>
          <w:rFonts w:hAnsiTheme="minorEastAsia" w:hint="eastAsia"/>
          <w:sz w:val="24"/>
          <w:szCs w:val="24"/>
        </w:rPr>
        <w:t>や</w:t>
      </w:r>
      <w:r w:rsidRPr="007C71E6">
        <w:rPr>
          <w:rFonts w:hAnsiTheme="minorEastAsia" w:hint="eastAsia"/>
          <w:sz w:val="24"/>
          <w:szCs w:val="24"/>
        </w:rPr>
        <w:t>取組意欲を</w:t>
      </w:r>
      <w:r w:rsidR="00784ECF">
        <w:rPr>
          <w:rFonts w:hAnsiTheme="minorEastAsia" w:hint="eastAsia"/>
          <w:sz w:val="24"/>
          <w:szCs w:val="24"/>
        </w:rPr>
        <w:t>喚起する</w:t>
      </w:r>
      <w:r>
        <w:rPr>
          <w:rFonts w:hAnsiTheme="minorEastAsia" w:hint="eastAsia"/>
          <w:sz w:val="24"/>
          <w:szCs w:val="24"/>
        </w:rPr>
        <w:t>新たな</w:t>
      </w:r>
      <w:r w:rsidRPr="007C71E6">
        <w:rPr>
          <w:rFonts w:hAnsiTheme="minorEastAsia" w:hint="eastAsia"/>
          <w:sz w:val="24"/>
          <w:szCs w:val="24"/>
        </w:rPr>
        <w:t>事業費精算方式や複数年施業を可能とする契約方式の導入など</w:t>
      </w:r>
      <w:r>
        <w:rPr>
          <w:rFonts w:hAnsiTheme="minorEastAsia" w:hint="eastAsia"/>
          <w:sz w:val="24"/>
          <w:szCs w:val="24"/>
        </w:rPr>
        <w:t>のほか、</w:t>
      </w:r>
      <w:r w:rsidRPr="007C71E6">
        <w:rPr>
          <w:rFonts w:hAnsiTheme="minorEastAsia" w:hint="eastAsia"/>
          <w:sz w:val="24"/>
          <w:szCs w:val="24"/>
        </w:rPr>
        <w:t>民間事業者</w:t>
      </w:r>
      <w:r>
        <w:rPr>
          <w:rFonts w:hAnsiTheme="minorEastAsia" w:hint="eastAsia"/>
          <w:sz w:val="24"/>
          <w:szCs w:val="24"/>
        </w:rPr>
        <w:t>に対し、</w:t>
      </w:r>
      <w:r w:rsidRPr="007C71E6">
        <w:rPr>
          <w:rFonts w:hAnsiTheme="minorEastAsia" w:hint="eastAsia"/>
          <w:sz w:val="24"/>
          <w:szCs w:val="24"/>
        </w:rPr>
        <w:t>企画提案候補団地の地利・地形条件や施業歴</w:t>
      </w:r>
      <w:r>
        <w:rPr>
          <w:rFonts w:hAnsiTheme="minorEastAsia" w:hint="eastAsia"/>
          <w:sz w:val="24"/>
          <w:szCs w:val="24"/>
        </w:rPr>
        <w:t>等の</w:t>
      </w:r>
      <w:r w:rsidRPr="007C71E6">
        <w:rPr>
          <w:rFonts w:hAnsiTheme="minorEastAsia" w:hint="eastAsia"/>
          <w:sz w:val="24"/>
          <w:szCs w:val="24"/>
        </w:rPr>
        <w:t>情報提供に努める。</w:t>
      </w:r>
    </w:p>
    <w:p w:rsidR="000E5BE7" w:rsidRDefault="007C71E6" w:rsidP="0087687E">
      <w:pPr>
        <w:ind w:leftChars="200" w:left="480"/>
        <w:jc w:val="left"/>
        <w:rPr>
          <w:rFonts w:hAnsiTheme="minorEastAsia"/>
          <w:sz w:val="24"/>
          <w:szCs w:val="24"/>
        </w:rPr>
      </w:pPr>
      <w:r>
        <w:rPr>
          <w:rFonts w:hAnsiTheme="minorEastAsia"/>
          <w:sz w:val="24"/>
          <w:szCs w:val="24"/>
        </w:rPr>
        <w:t xml:space="preserve">　</w:t>
      </w:r>
      <w:r w:rsidRPr="007C71E6">
        <w:rPr>
          <w:rFonts w:hAnsiTheme="minorEastAsia" w:hint="eastAsia"/>
          <w:sz w:val="24"/>
          <w:szCs w:val="24"/>
        </w:rPr>
        <w:t>県</w:t>
      </w:r>
      <w:r w:rsidR="000E5BE7">
        <w:rPr>
          <w:rFonts w:hAnsiTheme="minorEastAsia" w:hint="eastAsia"/>
          <w:sz w:val="24"/>
          <w:szCs w:val="24"/>
        </w:rPr>
        <w:t>・市町村</w:t>
      </w:r>
      <w:r w:rsidRPr="007C71E6">
        <w:rPr>
          <w:rFonts w:hAnsiTheme="minorEastAsia" w:hint="eastAsia"/>
          <w:sz w:val="24"/>
          <w:szCs w:val="24"/>
        </w:rPr>
        <w:t>と連携しながら、アクセス道の補修</w:t>
      </w:r>
      <w:r>
        <w:rPr>
          <w:rFonts w:hAnsiTheme="minorEastAsia" w:hint="eastAsia"/>
          <w:sz w:val="24"/>
          <w:szCs w:val="24"/>
        </w:rPr>
        <w:t>や</w:t>
      </w:r>
      <w:r w:rsidRPr="007C71E6">
        <w:rPr>
          <w:rFonts w:hAnsiTheme="minorEastAsia" w:hint="eastAsia"/>
          <w:sz w:val="24"/>
          <w:szCs w:val="24"/>
        </w:rPr>
        <w:t>林業専用道整備を進めるほか</w:t>
      </w:r>
      <w:r w:rsidR="00D25280">
        <w:rPr>
          <w:rFonts w:hAnsiTheme="minorEastAsia" w:hint="eastAsia"/>
          <w:sz w:val="24"/>
          <w:szCs w:val="24"/>
        </w:rPr>
        <w:t>、隣接所有者ら</w:t>
      </w:r>
      <w:r w:rsidRPr="007C71E6">
        <w:rPr>
          <w:rFonts w:hAnsiTheme="minorEastAsia" w:hint="eastAsia"/>
          <w:sz w:val="24"/>
          <w:szCs w:val="24"/>
        </w:rPr>
        <w:t>と共同で</w:t>
      </w:r>
      <w:r w:rsidR="000E5BE7">
        <w:rPr>
          <w:rFonts w:hAnsiTheme="minorEastAsia" w:hint="eastAsia"/>
          <w:sz w:val="24"/>
          <w:szCs w:val="24"/>
        </w:rPr>
        <w:t>整備費を縮減しつつ</w:t>
      </w:r>
      <w:r w:rsidR="00D25280">
        <w:rPr>
          <w:rFonts w:hAnsiTheme="minorEastAsia" w:hint="eastAsia"/>
          <w:sz w:val="24"/>
          <w:szCs w:val="24"/>
        </w:rPr>
        <w:t>効率的な</w:t>
      </w:r>
      <w:r w:rsidRPr="007C71E6">
        <w:rPr>
          <w:rFonts w:hAnsiTheme="minorEastAsia" w:hint="eastAsia"/>
          <w:sz w:val="24"/>
          <w:szCs w:val="24"/>
        </w:rPr>
        <w:t>路網整備に取り組</w:t>
      </w:r>
      <w:r w:rsidR="000E5BE7">
        <w:rPr>
          <w:rFonts w:hAnsiTheme="minorEastAsia" w:hint="eastAsia"/>
          <w:sz w:val="24"/>
          <w:szCs w:val="24"/>
        </w:rPr>
        <w:t>む。</w:t>
      </w:r>
    </w:p>
    <w:p w:rsidR="000E5BE7" w:rsidRDefault="000E5BE7" w:rsidP="000E5BE7">
      <w:pPr>
        <w:ind w:leftChars="300" w:left="720"/>
        <w:jc w:val="left"/>
        <w:rPr>
          <w:rFonts w:hAnsiTheme="minorEastAsia"/>
          <w:sz w:val="24"/>
          <w:szCs w:val="24"/>
        </w:rPr>
      </w:pPr>
    </w:p>
    <w:p w:rsidR="008A1293" w:rsidRPr="0087687E" w:rsidRDefault="008A1293" w:rsidP="00C72608">
      <w:pPr>
        <w:jc w:val="left"/>
        <w:rPr>
          <w:rFonts w:asciiTheme="majorEastAsia" w:eastAsiaTheme="majorEastAsia" w:hAnsiTheme="majorEastAsia"/>
          <w:sz w:val="24"/>
          <w:szCs w:val="24"/>
        </w:rPr>
      </w:pPr>
      <w:r>
        <w:rPr>
          <w:rFonts w:hAnsiTheme="minorEastAsia"/>
          <w:sz w:val="24"/>
          <w:szCs w:val="24"/>
        </w:rPr>
        <w:t xml:space="preserve"> </w:t>
      </w:r>
      <w:r w:rsidRPr="0087687E">
        <w:rPr>
          <w:rFonts w:asciiTheme="majorEastAsia" w:eastAsiaTheme="majorEastAsia" w:hAnsiTheme="majorEastAsia"/>
          <w:sz w:val="24"/>
          <w:szCs w:val="24"/>
        </w:rPr>
        <w:t xml:space="preserve"> (2) ENEOSとのJ-</w:t>
      </w:r>
      <w:r w:rsidR="00D95C08" w:rsidRPr="0087687E">
        <w:rPr>
          <w:rFonts w:asciiTheme="majorEastAsia" w:eastAsiaTheme="majorEastAsia" w:hAnsiTheme="majorEastAsia"/>
          <w:sz w:val="24"/>
          <w:szCs w:val="24"/>
        </w:rPr>
        <w:t>クレジット共創を開始</w:t>
      </w:r>
    </w:p>
    <w:p w:rsidR="00B778F0" w:rsidRDefault="000E5BE7" w:rsidP="0087687E">
      <w:pPr>
        <w:ind w:leftChars="200" w:left="480"/>
        <w:jc w:val="left"/>
        <w:rPr>
          <w:rFonts w:hAnsiTheme="minorEastAsia"/>
          <w:sz w:val="24"/>
          <w:szCs w:val="24"/>
        </w:rPr>
      </w:pPr>
      <w:r>
        <w:rPr>
          <w:rFonts w:hAnsiTheme="minorEastAsia"/>
          <w:sz w:val="24"/>
          <w:szCs w:val="24"/>
        </w:rPr>
        <w:t xml:space="preserve">　</w:t>
      </w:r>
      <w:r w:rsidRPr="00B778F0">
        <w:rPr>
          <w:rFonts w:hAnsiTheme="minorEastAsia" w:hint="eastAsia"/>
          <w:sz w:val="24"/>
          <w:szCs w:val="24"/>
        </w:rPr>
        <w:t>2050年のカーボンニュートラル社会の実現に向け、事業者らとの連携を深め、森林の適正な整備や維持管理に必要な財源の確保に努める。</w:t>
      </w:r>
    </w:p>
    <w:p w:rsidR="000E5BE7" w:rsidRPr="00B778F0" w:rsidRDefault="000E5BE7" w:rsidP="000E5BE7">
      <w:pPr>
        <w:ind w:leftChars="300" w:left="720"/>
        <w:jc w:val="left"/>
        <w:rPr>
          <w:rFonts w:hAnsiTheme="minorEastAsia"/>
          <w:sz w:val="24"/>
          <w:szCs w:val="24"/>
        </w:rPr>
      </w:pPr>
    </w:p>
    <w:p w:rsidR="008A1293" w:rsidRPr="0087687E" w:rsidRDefault="008A1293" w:rsidP="00C72608">
      <w:pPr>
        <w:jc w:val="left"/>
        <w:rPr>
          <w:rFonts w:asciiTheme="majorEastAsia" w:eastAsiaTheme="majorEastAsia" w:hAnsiTheme="majorEastAsia"/>
          <w:sz w:val="24"/>
          <w:szCs w:val="24"/>
        </w:rPr>
      </w:pPr>
      <w:r>
        <w:rPr>
          <w:rFonts w:hAnsiTheme="minorEastAsia"/>
          <w:sz w:val="24"/>
          <w:szCs w:val="24"/>
        </w:rPr>
        <w:t xml:space="preserve"> </w:t>
      </w:r>
      <w:r w:rsidRPr="0087687E">
        <w:rPr>
          <w:rFonts w:asciiTheme="majorEastAsia" w:eastAsiaTheme="majorEastAsia" w:hAnsiTheme="majorEastAsia"/>
          <w:sz w:val="24"/>
          <w:szCs w:val="24"/>
        </w:rPr>
        <w:t xml:space="preserve"> (3) </w:t>
      </w:r>
      <w:r w:rsidR="00D95C08" w:rsidRPr="0087687E">
        <w:rPr>
          <w:rFonts w:asciiTheme="majorEastAsia" w:eastAsiaTheme="majorEastAsia" w:hAnsiTheme="majorEastAsia"/>
          <w:sz w:val="24"/>
          <w:szCs w:val="24"/>
        </w:rPr>
        <w:t>社員(市町村)</w:t>
      </w:r>
      <w:r w:rsidR="009413EC">
        <w:rPr>
          <w:rFonts w:asciiTheme="majorEastAsia" w:eastAsiaTheme="majorEastAsia" w:hAnsiTheme="majorEastAsia"/>
          <w:sz w:val="24"/>
          <w:szCs w:val="24"/>
        </w:rPr>
        <w:t>を対象に分収割合変更</w:t>
      </w:r>
      <w:r w:rsidR="00D95C08" w:rsidRPr="0087687E">
        <w:rPr>
          <w:rFonts w:asciiTheme="majorEastAsia" w:eastAsiaTheme="majorEastAsia" w:hAnsiTheme="majorEastAsia"/>
          <w:sz w:val="24"/>
          <w:szCs w:val="24"/>
        </w:rPr>
        <w:t>を協議</w:t>
      </w:r>
    </w:p>
    <w:p w:rsidR="00B778F0" w:rsidRPr="00B778F0" w:rsidRDefault="00B778F0" w:rsidP="0087687E">
      <w:pPr>
        <w:ind w:leftChars="100" w:left="500" w:hangingChars="100" w:hanging="260"/>
        <w:jc w:val="left"/>
        <w:rPr>
          <w:rFonts w:hAnsiTheme="minorEastAsia"/>
          <w:sz w:val="24"/>
          <w:szCs w:val="24"/>
        </w:rPr>
      </w:pPr>
      <w:r>
        <w:rPr>
          <w:rFonts w:hAnsiTheme="minorEastAsia"/>
          <w:sz w:val="24"/>
          <w:szCs w:val="24"/>
        </w:rPr>
        <w:t xml:space="preserve">　</w:t>
      </w:r>
      <w:r w:rsidR="000E5BE7">
        <w:rPr>
          <w:rFonts w:hAnsiTheme="minorEastAsia"/>
          <w:sz w:val="24"/>
          <w:szCs w:val="24"/>
        </w:rPr>
        <w:t xml:space="preserve">　</w:t>
      </w:r>
      <w:r w:rsidRPr="00B778F0">
        <w:rPr>
          <w:rFonts w:hAnsiTheme="minorEastAsia" w:hint="eastAsia"/>
          <w:sz w:val="24"/>
          <w:szCs w:val="24"/>
        </w:rPr>
        <w:t>社員である市町村に対して丁寧な説明を行い、変更協議を計画期間内に完了するよう取組む。</w:t>
      </w:r>
    </w:p>
    <w:p w:rsidR="00F6662D" w:rsidRDefault="00B778F0" w:rsidP="0087687E">
      <w:pPr>
        <w:ind w:leftChars="200" w:left="480" w:firstLineChars="100" w:firstLine="260"/>
        <w:jc w:val="left"/>
        <w:rPr>
          <w:rFonts w:hAnsiTheme="minorEastAsia"/>
          <w:sz w:val="24"/>
          <w:szCs w:val="24"/>
        </w:rPr>
      </w:pPr>
      <w:r w:rsidRPr="00B778F0">
        <w:rPr>
          <w:rFonts w:hAnsiTheme="minorEastAsia" w:hint="eastAsia"/>
          <w:sz w:val="24"/>
          <w:szCs w:val="24"/>
        </w:rPr>
        <w:t>契約延長協議を優先して業務省力化を図りつつ、県と協議の上必要な体制を構築して計画的に進める。</w:t>
      </w:r>
    </w:p>
    <w:p w:rsidR="000E5BE7" w:rsidRDefault="000E5BE7" w:rsidP="000E5BE7">
      <w:pPr>
        <w:ind w:leftChars="300" w:left="720" w:firstLineChars="100" w:firstLine="260"/>
        <w:jc w:val="left"/>
        <w:rPr>
          <w:rFonts w:hAnsiTheme="minorEastAsia"/>
          <w:sz w:val="24"/>
          <w:szCs w:val="24"/>
        </w:rPr>
      </w:pPr>
    </w:p>
    <w:p w:rsidR="00D25280" w:rsidRDefault="008A1293" w:rsidP="00C72608">
      <w:pPr>
        <w:jc w:val="left"/>
        <w:rPr>
          <w:rFonts w:hAnsiTheme="minorEastAsia"/>
          <w:sz w:val="24"/>
          <w:szCs w:val="24"/>
        </w:rPr>
      </w:pPr>
      <w:r>
        <w:rPr>
          <w:rFonts w:hAnsiTheme="minorEastAsia"/>
          <w:sz w:val="24"/>
          <w:szCs w:val="24"/>
        </w:rPr>
        <w:t xml:space="preserve">  </w:t>
      </w:r>
      <w:r w:rsidR="00D25280">
        <w:rPr>
          <w:rFonts w:hAnsiTheme="minorEastAsia"/>
          <w:sz w:val="24"/>
          <w:szCs w:val="24"/>
        </w:rPr>
        <w:br w:type="page"/>
      </w:r>
    </w:p>
    <w:p w:rsidR="008A1293" w:rsidRPr="0087687E" w:rsidRDefault="008A1293" w:rsidP="00C72608">
      <w:pPr>
        <w:jc w:val="left"/>
        <w:rPr>
          <w:rFonts w:asciiTheme="majorEastAsia" w:eastAsiaTheme="majorEastAsia" w:hAnsiTheme="majorEastAsia"/>
          <w:sz w:val="24"/>
          <w:szCs w:val="24"/>
        </w:rPr>
      </w:pPr>
      <w:r w:rsidRPr="0087687E">
        <w:rPr>
          <w:rFonts w:asciiTheme="majorEastAsia" w:eastAsiaTheme="majorEastAsia" w:hAnsiTheme="majorEastAsia"/>
          <w:sz w:val="24"/>
          <w:szCs w:val="24"/>
        </w:rPr>
        <w:lastRenderedPageBreak/>
        <w:t xml:space="preserve">(4) </w:t>
      </w:r>
      <w:r w:rsidR="00D95C08" w:rsidRPr="0087687E">
        <w:rPr>
          <w:rFonts w:asciiTheme="majorEastAsia" w:eastAsiaTheme="majorEastAsia" w:hAnsiTheme="majorEastAsia"/>
          <w:sz w:val="24"/>
          <w:szCs w:val="24"/>
        </w:rPr>
        <w:t>長伐期・針広混交林化施業基準</w:t>
      </w:r>
      <w:r w:rsidR="002D7246" w:rsidRPr="0087687E">
        <w:rPr>
          <w:rFonts w:asciiTheme="majorEastAsia" w:eastAsiaTheme="majorEastAsia" w:hAnsiTheme="majorEastAsia"/>
          <w:sz w:val="24"/>
          <w:szCs w:val="24"/>
        </w:rPr>
        <w:t>の</w:t>
      </w:r>
      <w:r w:rsidR="00D95C08" w:rsidRPr="0087687E">
        <w:rPr>
          <w:rFonts w:asciiTheme="majorEastAsia" w:eastAsiaTheme="majorEastAsia" w:hAnsiTheme="majorEastAsia"/>
          <w:sz w:val="24"/>
          <w:szCs w:val="24"/>
        </w:rPr>
        <w:t>確立</w:t>
      </w:r>
      <w:r w:rsidR="002D7246" w:rsidRPr="0087687E">
        <w:rPr>
          <w:rFonts w:asciiTheme="majorEastAsia" w:eastAsiaTheme="majorEastAsia" w:hAnsiTheme="majorEastAsia"/>
          <w:sz w:val="24"/>
          <w:szCs w:val="24"/>
        </w:rPr>
        <w:t>のための検討会を開催</w:t>
      </w:r>
    </w:p>
    <w:p w:rsidR="00F6662D" w:rsidRDefault="00784ECF" w:rsidP="0087687E">
      <w:pPr>
        <w:ind w:left="240" w:hangingChars="100" w:hanging="240"/>
        <w:jc w:val="left"/>
        <w:rPr>
          <w:rFonts w:hAnsiTheme="minorEastAsia"/>
          <w:sz w:val="24"/>
          <w:szCs w:val="24"/>
        </w:rPr>
      </w:pPr>
      <w:r w:rsidRPr="00784ECF">
        <w:rPr>
          <w:noProof/>
        </w:rPr>
        <w:drawing>
          <wp:anchor distT="0" distB="0" distL="114300" distR="114300" simplePos="0" relativeHeight="251668480" behindDoc="0" locked="0" layoutInCell="1" allowOverlap="1">
            <wp:simplePos x="0" y="0"/>
            <wp:positionH relativeFrom="column">
              <wp:posOffset>-68526</wp:posOffset>
            </wp:positionH>
            <wp:positionV relativeFrom="paragraph">
              <wp:posOffset>866464</wp:posOffset>
            </wp:positionV>
            <wp:extent cx="6120130" cy="2101415"/>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20130" cy="2101415"/>
                    </a:xfrm>
                    <a:prstGeom prst="rect">
                      <a:avLst/>
                    </a:prstGeom>
                    <a:noFill/>
                    <a:ln>
                      <a:noFill/>
                    </a:ln>
                  </pic:spPr>
                </pic:pic>
              </a:graphicData>
            </a:graphic>
          </wp:anchor>
        </w:drawing>
      </w:r>
      <w:r w:rsidR="00B778F0">
        <w:rPr>
          <w:rFonts w:hAnsiTheme="minorEastAsia" w:hint="eastAsia"/>
          <w:sz w:val="24"/>
          <w:szCs w:val="24"/>
        </w:rPr>
        <w:t xml:space="preserve">　</w:t>
      </w:r>
      <w:r w:rsidR="000E5BE7">
        <w:rPr>
          <w:rFonts w:hAnsiTheme="minorEastAsia" w:hint="eastAsia"/>
          <w:sz w:val="24"/>
          <w:szCs w:val="24"/>
        </w:rPr>
        <w:t xml:space="preserve">　</w:t>
      </w:r>
      <w:r w:rsidR="00B778F0" w:rsidRPr="00B778F0">
        <w:rPr>
          <w:rFonts w:hAnsiTheme="minorEastAsia" w:hint="eastAsia"/>
          <w:sz w:val="24"/>
          <w:szCs w:val="24"/>
        </w:rPr>
        <w:t>主伐後の森林における公益的機能の持続的発揮に向け、伐期を延長しつつ針広混交林化を図るため</w:t>
      </w:r>
      <w:r w:rsidR="0087687E">
        <w:rPr>
          <w:rFonts w:hAnsiTheme="minorEastAsia" w:hint="eastAsia"/>
          <w:sz w:val="24"/>
          <w:szCs w:val="24"/>
        </w:rPr>
        <w:t>、</w:t>
      </w:r>
      <w:r w:rsidR="00B778F0" w:rsidRPr="00B778F0">
        <w:rPr>
          <w:rFonts w:hAnsiTheme="minorEastAsia" w:hint="eastAsia"/>
          <w:sz w:val="24"/>
          <w:szCs w:val="24"/>
        </w:rPr>
        <w:t>成育度合いや成立本数等の現場状況に応じた具体的な管理方法・施業基準を検討・確立する。</w:t>
      </w:r>
    </w:p>
    <w:p w:rsidR="000E5BE7" w:rsidRDefault="000E5BE7" w:rsidP="000E5BE7">
      <w:pPr>
        <w:ind w:leftChars="300" w:left="720"/>
        <w:jc w:val="left"/>
        <w:rPr>
          <w:rFonts w:hAnsiTheme="minorEastAsia"/>
          <w:sz w:val="24"/>
          <w:szCs w:val="24"/>
        </w:rPr>
      </w:pPr>
    </w:p>
    <w:p w:rsidR="000E5BE7" w:rsidRDefault="000E5BE7" w:rsidP="00C72608">
      <w:pPr>
        <w:jc w:val="left"/>
        <w:rPr>
          <w:rFonts w:hAnsiTheme="minorEastAsia"/>
          <w:sz w:val="24"/>
          <w:szCs w:val="24"/>
        </w:rPr>
      </w:pPr>
    </w:p>
    <w:p w:rsidR="008A1293" w:rsidRPr="002D7246" w:rsidRDefault="00D95C08" w:rsidP="00C72608">
      <w:pPr>
        <w:jc w:val="left"/>
        <w:rPr>
          <w:rFonts w:asciiTheme="majorEastAsia" w:eastAsiaTheme="majorEastAsia" w:hAnsiTheme="majorEastAsia"/>
          <w:sz w:val="24"/>
          <w:szCs w:val="24"/>
        </w:rPr>
      </w:pPr>
      <w:r w:rsidRPr="002D7246">
        <w:rPr>
          <w:rFonts w:asciiTheme="majorEastAsia" w:eastAsiaTheme="majorEastAsia" w:hAnsiTheme="majorEastAsia"/>
          <w:sz w:val="24"/>
          <w:szCs w:val="24"/>
        </w:rPr>
        <w:t>３　長期収支見込</w:t>
      </w:r>
    </w:p>
    <w:p w:rsidR="00D95C08" w:rsidRDefault="00D95C08" w:rsidP="00842959">
      <w:pPr>
        <w:ind w:leftChars="-100" w:left="280" w:hangingChars="200" w:hanging="520"/>
        <w:jc w:val="left"/>
        <w:rPr>
          <w:rFonts w:hAnsiTheme="minorEastAsia"/>
          <w:sz w:val="24"/>
          <w:szCs w:val="24"/>
        </w:rPr>
      </w:pPr>
      <w:r>
        <w:rPr>
          <w:rFonts w:hAnsiTheme="minorEastAsia" w:hint="eastAsia"/>
          <w:sz w:val="24"/>
          <w:szCs w:val="24"/>
        </w:rPr>
        <w:t xml:space="preserve">　</w:t>
      </w:r>
      <w:r w:rsidR="00A21575">
        <w:rPr>
          <w:rFonts w:hAnsiTheme="minorEastAsia" w:hint="eastAsia"/>
          <w:sz w:val="24"/>
          <w:szCs w:val="24"/>
        </w:rPr>
        <w:t xml:space="preserve">　　</w:t>
      </w:r>
      <w:r>
        <w:rPr>
          <w:rFonts w:hAnsiTheme="minorEastAsia" w:hint="eastAsia"/>
          <w:sz w:val="24"/>
          <w:szCs w:val="24"/>
        </w:rPr>
        <w:t>木材価格</w:t>
      </w:r>
      <w:r w:rsidR="0033517F">
        <w:rPr>
          <w:rFonts w:hAnsiTheme="minorEastAsia" w:hint="eastAsia"/>
          <w:sz w:val="24"/>
          <w:szCs w:val="24"/>
        </w:rPr>
        <w:t>は</w:t>
      </w:r>
      <w:r w:rsidR="00A21575">
        <w:rPr>
          <w:rFonts w:hAnsiTheme="minorEastAsia" w:hint="eastAsia"/>
          <w:sz w:val="24"/>
          <w:szCs w:val="24"/>
        </w:rPr>
        <w:t>直近３年間の平均で1</w:t>
      </w:r>
      <w:r w:rsidR="00A21575">
        <w:rPr>
          <w:rFonts w:hAnsiTheme="minorEastAsia"/>
          <w:sz w:val="24"/>
          <w:szCs w:val="24"/>
        </w:rPr>
        <w:t>0</w:t>
      </w:r>
      <w:r w:rsidR="00A21575">
        <w:rPr>
          <w:rFonts w:hAnsiTheme="minorEastAsia" w:hint="eastAsia"/>
          <w:sz w:val="24"/>
          <w:szCs w:val="24"/>
        </w:rPr>
        <w:t>次計画時より2</w:t>
      </w:r>
      <w:r w:rsidR="00A21575">
        <w:rPr>
          <w:rFonts w:hAnsiTheme="minorEastAsia"/>
          <w:sz w:val="24"/>
          <w:szCs w:val="24"/>
        </w:rPr>
        <w:t>0%</w:t>
      </w:r>
      <w:r w:rsidR="00A21575">
        <w:rPr>
          <w:rFonts w:hAnsiTheme="minorEastAsia" w:hint="eastAsia"/>
          <w:sz w:val="24"/>
          <w:szCs w:val="24"/>
        </w:rPr>
        <w:t>上昇し、</w:t>
      </w:r>
      <w:r w:rsidR="002D7246">
        <w:rPr>
          <w:rFonts w:hAnsiTheme="minorEastAsia" w:hint="eastAsia"/>
          <w:sz w:val="24"/>
          <w:szCs w:val="24"/>
        </w:rPr>
        <w:t>労務費</w:t>
      </w:r>
      <w:r w:rsidR="00842959">
        <w:rPr>
          <w:rFonts w:hAnsiTheme="minorEastAsia" w:hint="eastAsia"/>
          <w:sz w:val="24"/>
          <w:szCs w:val="24"/>
        </w:rPr>
        <w:t>の</w:t>
      </w:r>
      <w:r w:rsidR="00A21575">
        <w:rPr>
          <w:rFonts w:hAnsiTheme="minorEastAsia" w:hint="eastAsia"/>
          <w:sz w:val="24"/>
          <w:szCs w:val="24"/>
        </w:rPr>
        <w:t>1</w:t>
      </w:r>
      <w:r w:rsidR="00A21575">
        <w:rPr>
          <w:rFonts w:hAnsiTheme="minorEastAsia"/>
          <w:sz w:val="24"/>
          <w:szCs w:val="24"/>
        </w:rPr>
        <w:t>3%</w:t>
      </w:r>
      <w:r w:rsidR="0033517F">
        <w:rPr>
          <w:rFonts w:hAnsiTheme="minorEastAsia" w:hint="eastAsia"/>
          <w:sz w:val="24"/>
          <w:szCs w:val="24"/>
        </w:rPr>
        <w:t>上昇</w:t>
      </w:r>
      <w:r w:rsidR="00842959">
        <w:rPr>
          <w:rFonts w:hAnsiTheme="minorEastAsia" w:hint="eastAsia"/>
          <w:sz w:val="24"/>
          <w:szCs w:val="24"/>
        </w:rPr>
        <w:t>を差引いても</w:t>
      </w:r>
      <w:r w:rsidR="00A21575">
        <w:rPr>
          <w:rFonts w:hAnsiTheme="minorEastAsia" w:hint="eastAsia"/>
          <w:sz w:val="24"/>
          <w:szCs w:val="24"/>
        </w:rPr>
        <w:t>長期収支見込は3</w:t>
      </w:r>
      <w:r w:rsidR="00842959">
        <w:rPr>
          <w:rFonts w:hAnsiTheme="minorEastAsia"/>
          <w:sz w:val="24"/>
          <w:szCs w:val="24"/>
        </w:rPr>
        <w:t>3</w:t>
      </w:r>
      <w:r w:rsidR="00A21575">
        <w:rPr>
          <w:rFonts w:hAnsiTheme="minorEastAsia" w:hint="eastAsia"/>
          <w:sz w:val="24"/>
          <w:szCs w:val="24"/>
        </w:rPr>
        <w:t>億円、1</w:t>
      </w:r>
      <w:r w:rsidR="00842959">
        <w:rPr>
          <w:rFonts w:hAnsiTheme="minorEastAsia"/>
          <w:sz w:val="24"/>
          <w:szCs w:val="24"/>
        </w:rPr>
        <w:t>7</w:t>
      </w:r>
      <w:r w:rsidR="00A21575">
        <w:rPr>
          <w:rFonts w:hAnsiTheme="minorEastAsia" w:hint="eastAsia"/>
          <w:sz w:val="24"/>
          <w:szCs w:val="24"/>
        </w:rPr>
        <w:t>%の改善</w:t>
      </w:r>
      <w:r w:rsidR="00F6662D">
        <w:rPr>
          <w:rFonts w:hAnsiTheme="minorEastAsia" w:hint="eastAsia"/>
          <w:sz w:val="24"/>
          <w:szCs w:val="24"/>
        </w:rPr>
        <w:t>見込み</w:t>
      </w:r>
      <w:r w:rsidR="00A21575">
        <w:rPr>
          <w:rFonts w:hAnsiTheme="minorEastAsia" w:hint="eastAsia"/>
          <w:sz w:val="24"/>
          <w:szCs w:val="24"/>
        </w:rPr>
        <w:t>。</w:t>
      </w:r>
    </w:p>
    <w:p w:rsidR="008A1293" w:rsidRDefault="00842959" w:rsidP="00842959">
      <w:pPr>
        <w:ind w:left="480" w:hangingChars="200" w:hanging="480"/>
        <w:jc w:val="left"/>
        <w:rPr>
          <w:rFonts w:hAnsiTheme="minorEastAsia"/>
          <w:sz w:val="24"/>
          <w:szCs w:val="24"/>
        </w:rPr>
      </w:pPr>
      <w:r w:rsidRPr="00842959">
        <w:rPr>
          <w:noProof/>
        </w:rPr>
        <w:drawing>
          <wp:anchor distT="0" distB="0" distL="114300" distR="114300" simplePos="0" relativeHeight="251662336" behindDoc="0" locked="0" layoutInCell="1" allowOverlap="1">
            <wp:simplePos x="0" y="0"/>
            <wp:positionH relativeFrom="column">
              <wp:posOffset>88265</wp:posOffset>
            </wp:positionH>
            <wp:positionV relativeFrom="paragraph">
              <wp:posOffset>402590</wp:posOffset>
            </wp:positionV>
            <wp:extent cx="5780405" cy="1271905"/>
            <wp:effectExtent l="0" t="0" r="0" b="4445"/>
            <wp:wrapSquare wrapText="bothSides"/>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80405" cy="1271905"/>
                    </a:xfrm>
                    <a:prstGeom prst="rect">
                      <a:avLst/>
                    </a:prstGeom>
                    <a:noFill/>
                    <a:ln>
                      <a:noFill/>
                    </a:ln>
                  </pic:spPr>
                </pic:pic>
              </a:graphicData>
            </a:graphic>
          </wp:anchor>
        </w:drawing>
      </w:r>
      <w:r w:rsidR="00A21575">
        <w:rPr>
          <w:rFonts w:hAnsiTheme="minorEastAsia"/>
          <w:sz w:val="24"/>
          <w:szCs w:val="24"/>
        </w:rPr>
        <w:t xml:space="preserve">　　なお社員</w:t>
      </w:r>
      <w:r w:rsidR="00A21575">
        <w:rPr>
          <w:rFonts w:hAnsiTheme="minorEastAsia" w:hint="eastAsia"/>
          <w:sz w:val="24"/>
          <w:szCs w:val="24"/>
        </w:rPr>
        <w:t>(市町村</w:t>
      </w:r>
      <w:r w:rsidR="00A21575">
        <w:rPr>
          <w:rFonts w:hAnsiTheme="minorEastAsia"/>
          <w:sz w:val="24"/>
          <w:szCs w:val="24"/>
        </w:rPr>
        <w:t>)の分収割合変更により、さらに8億円</w:t>
      </w:r>
      <w:r w:rsidR="0087687E">
        <w:rPr>
          <w:rFonts w:hAnsiTheme="minorEastAsia"/>
          <w:sz w:val="24"/>
          <w:szCs w:val="24"/>
        </w:rPr>
        <w:t>を</w:t>
      </w:r>
      <w:r w:rsidR="00A21575">
        <w:rPr>
          <w:rFonts w:hAnsiTheme="minorEastAsia"/>
          <w:sz w:val="24"/>
          <w:szCs w:val="24"/>
        </w:rPr>
        <w:t>加算</w:t>
      </w:r>
      <w:r w:rsidR="0087687E">
        <w:rPr>
          <w:rFonts w:hAnsiTheme="minorEastAsia"/>
          <w:sz w:val="24"/>
          <w:szCs w:val="24"/>
        </w:rPr>
        <w:t>できる</w:t>
      </w:r>
      <w:r w:rsidR="00A21575">
        <w:rPr>
          <w:rFonts w:hAnsiTheme="minorEastAsia"/>
          <w:sz w:val="24"/>
          <w:szCs w:val="24"/>
        </w:rPr>
        <w:t>。</w:t>
      </w:r>
    </w:p>
    <w:p w:rsidR="000E5BE7" w:rsidRDefault="000E5BE7" w:rsidP="00842959">
      <w:pPr>
        <w:ind w:left="520" w:hangingChars="200" w:hanging="520"/>
        <w:jc w:val="left"/>
        <w:rPr>
          <w:rFonts w:hAnsiTheme="minorEastAsia"/>
          <w:sz w:val="24"/>
          <w:szCs w:val="24"/>
        </w:rPr>
      </w:pPr>
    </w:p>
    <w:p w:rsidR="00B778F0" w:rsidRPr="006B57E5" w:rsidRDefault="000E5BE7" w:rsidP="00B778F0">
      <w:pPr>
        <w:spacing w:line="360" w:lineRule="auto"/>
        <w:ind w:firstLineChars="100" w:firstLine="240"/>
        <w:rPr>
          <w:rFonts w:hAnsiTheme="minorEastAsia"/>
          <w:sz w:val="21"/>
          <w:szCs w:val="21"/>
        </w:rPr>
      </w:pPr>
      <w:r w:rsidRPr="006B57E5">
        <w:rPr>
          <w:noProof/>
        </w:rPr>
        <w:drawing>
          <wp:anchor distT="0" distB="0" distL="114300" distR="114300" simplePos="0" relativeHeight="251667456" behindDoc="0" locked="0" layoutInCell="1" allowOverlap="1" wp14:anchorId="077E9B9E" wp14:editId="1F24A04B">
            <wp:simplePos x="0" y="0"/>
            <wp:positionH relativeFrom="column">
              <wp:posOffset>828675</wp:posOffset>
            </wp:positionH>
            <wp:positionV relativeFrom="paragraph">
              <wp:posOffset>334645</wp:posOffset>
            </wp:positionV>
            <wp:extent cx="2247900" cy="388620"/>
            <wp:effectExtent l="0" t="0" r="0" b="0"/>
            <wp:wrapSquare wrapText="bothSides"/>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47900" cy="3886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778F0" w:rsidRPr="006B57E5">
        <w:rPr>
          <w:rFonts w:hAnsiTheme="minorEastAsia" w:hint="eastAsia"/>
          <w:sz w:val="21"/>
          <w:szCs w:val="21"/>
        </w:rPr>
        <w:t>【参考】木材価格以外の上記データを用いた</w:t>
      </w:r>
      <w:r w:rsidR="00B778F0" w:rsidRPr="006B57E5">
        <w:rPr>
          <w:rFonts w:hAnsiTheme="minorEastAsia"/>
          <w:sz w:val="21"/>
          <w:szCs w:val="21"/>
        </w:rPr>
        <w:t>場合の</w:t>
      </w:r>
      <w:r w:rsidR="00B778F0" w:rsidRPr="006B57E5">
        <w:rPr>
          <w:rFonts w:hAnsiTheme="minorEastAsia" w:hint="eastAsia"/>
          <w:sz w:val="21"/>
          <w:szCs w:val="21"/>
        </w:rPr>
        <w:t>収支均衡</w:t>
      </w:r>
      <w:r w:rsidR="00B778F0" w:rsidRPr="006B57E5">
        <w:rPr>
          <w:rFonts w:hAnsiTheme="minorEastAsia"/>
          <w:sz w:val="21"/>
          <w:szCs w:val="21"/>
        </w:rPr>
        <w:t>試算</w:t>
      </w:r>
      <w:r w:rsidR="00B778F0" w:rsidRPr="006B57E5">
        <w:rPr>
          <w:rFonts w:hAnsiTheme="minorEastAsia" w:hint="eastAsia"/>
          <w:sz w:val="21"/>
          <w:szCs w:val="21"/>
        </w:rPr>
        <w:t>値</w:t>
      </w:r>
    </w:p>
    <w:p w:rsidR="00B778F0" w:rsidRDefault="00B778F0" w:rsidP="00B778F0">
      <w:r>
        <w:rPr>
          <w:rFonts w:hAnsiTheme="minorEastAsia" w:hint="eastAsia"/>
          <w:szCs w:val="24"/>
        </w:rPr>
        <w:t xml:space="preserve">　</w:t>
      </w:r>
      <w:r>
        <w:rPr>
          <w:rFonts w:hAnsiTheme="minorEastAsia"/>
          <w:szCs w:val="24"/>
        </w:rPr>
        <w:t xml:space="preserve">　</w:t>
      </w:r>
    </w:p>
    <w:p w:rsidR="00B778F0" w:rsidRDefault="00B778F0" w:rsidP="00E34608">
      <w:pPr>
        <w:spacing w:line="280" w:lineRule="exact"/>
        <w:ind w:leftChars="100" w:left="480" w:hangingChars="100" w:hanging="240"/>
        <w:jc w:val="left"/>
        <w:rPr>
          <w:rFonts w:hAnsiTheme="minorEastAsia"/>
        </w:rPr>
      </w:pPr>
    </w:p>
    <w:p w:rsidR="00B778F0" w:rsidRDefault="00B778F0" w:rsidP="00E34608">
      <w:pPr>
        <w:spacing w:line="280" w:lineRule="exact"/>
        <w:ind w:leftChars="100" w:left="480" w:hangingChars="100" w:hanging="240"/>
        <w:jc w:val="left"/>
        <w:rPr>
          <w:rFonts w:hAnsiTheme="minorEastAsia"/>
        </w:rPr>
      </w:pPr>
    </w:p>
    <w:p w:rsidR="00E34608" w:rsidRPr="00E34608" w:rsidRDefault="00842959" w:rsidP="00E34608">
      <w:pPr>
        <w:spacing w:line="280" w:lineRule="exact"/>
        <w:ind w:leftChars="100" w:left="480" w:hangingChars="100" w:hanging="240"/>
        <w:jc w:val="left"/>
        <w:rPr>
          <w:rFonts w:hAnsiTheme="minorEastAsia"/>
        </w:rPr>
      </w:pPr>
      <w:r w:rsidRPr="00E34608">
        <w:rPr>
          <w:rFonts w:hAnsiTheme="minorEastAsia" w:hint="eastAsia"/>
        </w:rPr>
        <w:t>※</w:t>
      </w:r>
      <w:r w:rsidR="00A82B84">
        <w:rPr>
          <w:rFonts w:hAnsiTheme="minorEastAsia" w:hint="eastAsia"/>
        </w:rPr>
        <w:t xml:space="preserve">　</w:t>
      </w:r>
      <w:r w:rsidR="00B778F0" w:rsidRPr="00B778F0">
        <w:rPr>
          <w:rFonts w:hAnsiTheme="minorEastAsia" w:hint="eastAsia"/>
        </w:rPr>
        <w:t>シミュレーションは、現行の路網、機械等基盤の整備状況や、それらを活用した現在行われている施業方法等を踏まえて算出している。</w:t>
      </w:r>
      <w:r w:rsidR="000B4D38">
        <w:rPr>
          <w:rFonts w:hAnsiTheme="minorEastAsia" w:hint="eastAsia"/>
        </w:rPr>
        <w:t>先に示したように、収益確保の主体となる主伐開始は30年後の令和34年からを見込んでおり、</w:t>
      </w:r>
      <w:r w:rsidR="00B778F0" w:rsidRPr="00B778F0">
        <w:rPr>
          <w:rFonts w:hAnsiTheme="minorEastAsia" w:hint="eastAsia"/>
        </w:rPr>
        <w:t>そのため今後の路網整備の進展や新たな林業機械の開発・導入等の設定条件が変われば、試算値も大きく変動する。</w:t>
      </w:r>
    </w:p>
    <w:sectPr w:rsidR="00E34608" w:rsidRPr="00E34608" w:rsidSect="007923CF">
      <w:pgSz w:w="11906" w:h="16838" w:code="9"/>
      <w:pgMar w:top="1418" w:right="1134" w:bottom="1134" w:left="1134" w:header="567" w:footer="567" w:gutter="0"/>
      <w:cols w:space="425"/>
      <w:docGrid w:type="linesAndChars" w:linePitch="357"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F1750" w:rsidRDefault="005F1750" w:rsidP="005B09AA">
      <w:r>
        <w:separator/>
      </w:r>
    </w:p>
  </w:endnote>
  <w:endnote w:type="continuationSeparator" w:id="0">
    <w:p w:rsidR="005F1750" w:rsidRDefault="005F1750" w:rsidP="005B0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F1750" w:rsidRDefault="005F1750" w:rsidP="005B09AA">
      <w:r>
        <w:separator/>
      </w:r>
    </w:p>
  </w:footnote>
  <w:footnote w:type="continuationSeparator" w:id="0">
    <w:p w:rsidR="005F1750" w:rsidRDefault="005F1750" w:rsidP="005B09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20"/>
  <w:drawingGridVerticalSpacing w:val="357"/>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608"/>
    <w:rsid w:val="00010D98"/>
    <w:rsid w:val="000B4D38"/>
    <w:rsid w:val="000E3EF0"/>
    <w:rsid w:val="000E5BE7"/>
    <w:rsid w:val="00216BC2"/>
    <w:rsid w:val="002D7246"/>
    <w:rsid w:val="002E1871"/>
    <w:rsid w:val="00324F69"/>
    <w:rsid w:val="0033517F"/>
    <w:rsid w:val="00434A68"/>
    <w:rsid w:val="00561B3E"/>
    <w:rsid w:val="005A1627"/>
    <w:rsid w:val="005B09AA"/>
    <w:rsid w:val="005D174F"/>
    <w:rsid w:val="005F1750"/>
    <w:rsid w:val="00626480"/>
    <w:rsid w:val="006A2058"/>
    <w:rsid w:val="006B43C5"/>
    <w:rsid w:val="006C4C71"/>
    <w:rsid w:val="007742D8"/>
    <w:rsid w:val="00784ECF"/>
    <w:rsid w:val="00785E32"/>
    <w:rsid w:val="007923CF"/>
    <w:rsid w:val="007C71E6"/>
    <w:rsid w:val="00842959"/>
    <w:rsid w:val="008474B4"/>
    <w:rsid w:val="0087687E"/>
    <w:rsid w:val="008A1293"/>
    <w:rsid w:val="008A1DBF"/>
    <w:rsid w:val="009413EC"/>
    <w:rsid w:val="009A2C12"/>
    <w:rsid w:val="00A14366"/>
    <w:rsid w:val="00A21575"/>
    <w:rsid w:val="00A82B84"/>
    <w:rsid w:val="00A83FFD"/>
    <w:rsid w:val="00AD5860"/>
    <w:rsid w:val="00B778F0"/>
    <w:rsid w:val="00C72608"/>
    <w:rsid w:val="00CC1FE9"/>
    <w:rsid w:val="00D25280"/>
    <w:rsid w:val="00D50166"/>
    <w:rsid w:val="00D918F0"/>
    <w:rsid w:val="00D95C08"/>
    <w:rsid w:val="00E34608"/>
    <w:rsid w:val="00F11A10"/>
    <w:rsid w:val="00F36A64"/>
    <w:rsid w:val="00F666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D96271A"/>
  <w15:chartTrackingRefBased/>
  <w15:docId w15:val="{DA6B685C-E928-4999-B149-1E71DD934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EastAsia" w:eastAsiaTheme="minorEastAsia" w:hAnsiTheme="minorHAnsi"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36A6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36A64"/>
    <w:rPr>
      <w:rFonts w:asciiTheme="majorHAnsi" w:eastAsiaTheme="majorEastAsia" w:hAnsiTheme="majorHAnsi" w:cstheme="majorBidi"/>
      <w:sz w:val="18"/>
      <w:szCs w:val="18"/>
    </w:rPr>
  </w:style>
  <w:style w:type="paragraph" w:styleId="a5">
    <w:name w:val="header"/>
    <w:basedOn w:val="a"/>
    <w:link w:val="a6"/>
    <w:uiPriority w:val="99"/>
    <w:unhideWhenUsed/>
    <w:rsid w:val="005B09AA"/>
    <w:pPr>
      <w:tabs>
        <w:tab w:val="center" w:pos="4252"/>
        <w:tab w:val="right" w:pos="8504"/>
      </w:tabs>
      <w:snapToGrid w:val="0"/>
    </w:pPr>
  </w:style>
  <w:style w:type="character" w:customStyle="1" w:styleId="a6">
    <w:name w:val="ヘッダー (文字)"/>
    <w:basedOn w:val="a0"/>
    <w:link w:val="a5"/>
    <w:uiPriority w:val="99"/>
    <w:rsid w:val="005B09AA"/>
  </w:style>
  <w:style w:type="paragraph" w:styleId="a7">
    <w:name w:val="footer"/>
    <w:basedOn w:val="a"/>
    <w:link w:val="a8"/>
    <w:uiPriority w:val="99"/>
    <w:unhideWhenUsed/>
    <w:rsid w:val="005B09AA"/>
    <w:pPr>
      <w:tabs>
        <w:tab w:val="center" w:pos="4252"/>
        <w:tab w:val="right" w:pos="8504"/>
      </w:tabs>
      <w:snapToGrid w:val="0"/>
    </w:pPr>
  </w:style>
  <w:style w:type="character" w:customStyle="1" w:styleId="a8">
    <w:name w:val="フッター (文字)"/>
    <w:basedOn w:val="a0"/>
    <w:link w:val="a7"/>
    <w:uiPriority w:val="99"/>
    <w:rsid w:val="005B09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webSettings" Target="webSettings.xml"/><Relationship Id="rId7" Type="http://schemas.openxmlformats.org/officeDocument/2006/relationships/image" Target="media/image2.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145</Words>
  <Characters>831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農林 公社</dc:creator>
  <cp:keywords/>
  <dc:description/>
  <cp:lastModifiedBy>PC5-USER</cp:lastModifiedBy>
  <cp:revision>3</cp:revision>
  <cp:lastPrinted>2023-02-28T01:16:00Z</cp:lastPrinted>
  <dcterms:created xsi:type="dcterms:W3CDTF">2023-02-21T04:27:00Z</dcterms:created>
  <dcterms:modified xsi:type="dcterms:W3CDTF">2023-02-28T01:16:00Z</dcterms:modified>
</cp:coreProperties>
</file>